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全区农机应急作业服务队“白名单”制度落实情况表</w:t>
      </w:r>
    </w:p>
    <w:bookmarkEnd w:id="0"/>
    <w:p>
      <w:pPr>
        <w:keepNext w:val="0"/>
        <w:keepLines w:val="0"/>
        <w:pageBreakBefore w:val="0"/>
        <w:widowControl w:val="0"/>
        <w:kinsoku/>
        <w:wordWrap/>
        <w:overflowPunct/>
        <w:topLinePunct w:val="0"/>
        <w:autoSpaceDE/>
        <w:autoSpaceDN/>
        <w:bidi w:val="0"/>
        <w:adjustRightInd/>
        <w:snapToGrid/>
        <w:spacing w:line="400" w:lineRule="exact"/>
        <w:ind w:left="-613" w:leftChars="-295" w:hanging="6" w:firstLineChars="0"/>
        <w:jc w:val="both"/>
        <w:textAlignment w:val="auto"/>
        <w:rPr>
          <w:rFonts w:hint="eastAsia" w:asciiTheme="minorEastAsia" w:hAnsi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left="-613" w:leftChars="-295" w:hanging="6" w:firstLineChars="0"/>
        <w:jc w:val="both"/>
        <w:textAlignment w:val="auto"/>
        <w:rPr>
          <w:rFonts w:asciiTheme="minorEastAsia" w:hAnsiTheme="minorEastAsia" w:cstheme="minorEastAsia"/>
          <w:sz w:val="24"/>
          <w:u w:val="single"/>
        </w:rPr>
      </w:pPr>
      <w:r>
        <w:rPr>
          <w:rFonts w:hint="eastAsia" w:asciiTheme="minorEastAsia" w:hAnsiTheme="minorEastAsia" w:cstheme="minorEastAsia"/>
          <w:sz w:val="24"/>
        </w:rPr>
        <w:t>盟市：</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牵头人（需为农牧系统在编在职人员）及手机号码：</w:t>
      </w:r>
      <w:r>
        <w:rPr>
          <w:rFonts w:hint="eastAsia" w:asciiTheme="minorEastAsia" w:hAnsiTheme="minorEastAsia" w:cstheme="minorEastAsia"/>
          <w:sz w:val="24"/>
          <w:u w:val="single"/>
        </w:rPr>
        <w:t xml:space="preserve">                 </w:t>
      </w:r>
    </w:p>
    <w:tbl>
      <w:tblPr>
        <w:tblStyle w:val="4"/>
        <w:tblW w:w="5911" w:type="pct"/>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31"/>
        <w:gridCol w:w="966"/>
        <w:gridCol w:w="805"/>
        <w:gridCol w:w="1128"/>
        <w:gridCol w:w="1327"/>
        <w:gridCol w:w="1165"/>
        <w:gridCol w:w="905"/>
        <w:gridCol w:w="1030"/>
        <w:gridCol w:w="892"/>
        <w:gridCol w:w="1191"/>
        <w:gridCol w:w="904"/>
        <w:gridCol w:w="980"/>
        <w:gridCol w:w="189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181"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序号</w:t>
            </w:r>
          </w:p>
        </w:tc>
        <w:tc>
          <w:tcPr>
            <w:tcW w:w="303"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旗</w:t>
            </w:r>
            <w:r>
              <w:rPr>
                <w:rFonts w:hint="eastAsia" w:ascii="黑体" w:hAnsi="黑体" w:eastAsia="黑体" w:cs="黑体"/>
                <w:kern w:val="0"/>
                <w:sz w:val="24"/>
                <w:lang w:val="en-US" w:eastAsia="zh-CN"/>
              </w:rPr>
              <w:t xml:space="preserve"> </w:t>
            </w:r>
            <w:r>
              <w:rPr>
                <w:rFonts w:hint="eastAsia" w:ascii="黑体" w:hAnsi="黑体" w:eastAsia="黑体" w:cs="黑体"/>
                <w:kern w:val="0"/>
                <w:sz w:val="24"/>
              </w:rPr>
              <w:t>县</w:t>
            </w:r>
          </w:p>
        </w:tc>
        <w:tc>
          <w:tcPr>
            <w:tcW w:w="314"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是否建立“白名单”</w:t>
            </w:r>
          </w:p>
          <w:p>
            <w:pPr>
              <w:spacing w:line="460" w:lineRule="exact"/>
              <w:jc w:val="center"/>
              <w:rPr>
                <w:rFonts w:ascii="黑体" w:hAnsi="黑体" w:eastAsia="黑体" w:cs="黑体"/>
                <w:kern w:val="0"/>
                <w:sz w:val="24"/>
              </w:rPr>
            </w:pPr>
            <w:r>
              <w:rPr>
                <w:rFonts w:hint="eastAsia" w:ascii="黑体" w:hAnsi="黑体" w:eastAsia="黑体" w:cs="黑体"/>
                <w:kern w:val="0"/>
                <w:sz w:val="24"/>
              </w:rPr>
              <w:t>制度</w:t>
            </w:r>
          </w:p>
        </w:tc>
        <w:tc>
          <w:tcPr>
            <w:tcW w:w="262"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已发布批次</w:t>
            </w:r>
          </w:p>
          <w:p>
            <w:pPr>
              <w:spacing w:line="460" w:lineRule="exact"/>
              <w:jc w:val="center"/>
              <w:rPr>
                <w:rFonts w:ascii="黑体" w:hAnsi="黑体" w:eastAsia="黑体" w:cs="黑体"/>
                <w:kern w:val="0"/>
                <w:sz w:val="24"/>
              </w:rPr>
            </w:pPr>
          </w:p>
        </w:tc>
        <w:tc>
          <w:tcPr>
            <w:tcW w:w="367" w:type="pct"/>
            <w:vAlign w:val="center"/>
          </w:tcPr>
          <w:p>
            <w:pPr>
              <w:spacing w:line="460" w:lineRule="exact"/>
              <w:jc w:val="center"/>
              <w:rPr>
                <w:rFonts w:hint="eastAsia" w:ascii="黑体" w:hAnsi="黑体" w:eastAsia="黑体" w:cs="黑体"/>
                <w:kern w:val="0"/>
                <w:sz w:val="24"/>
              </w:rPr>
            </w:pPr>
            <w:r>
              <w:rPr>
                <w:rFonts w:hint="eastAsia" w:ascii="黑体" w:hAnsi="黑体" w:eastAsia="黑体" w:cs="黑体"/>
                <w:kern w:val="0"/>
                <w:sz w:val="24"/>
              </w:rPr>
              <w:t>发布农机应急作业服务队</w:t>
            </w:r>
          </w:p>
          <w:p>
            <w:pPr>
              <w:spacing w:line="460" w:lineRule="exact"/>
              <w:jc w:val="center"/>
              <w:rPr>
                <w:rFonts w:ascii="黑体" w:hAnsi="黑体" w:eastAsia="黑体" w:cs="黑体"/>
                <w:kern w:val="0"/>
                <w:sz w:val="24"/>
              </w:rPr>
            </w:pPr>
            <w:r>
              <w:rPr>
                <w:rFonts w:hint="eastAsia" w:ascii="黑体" w:hAnsi="黑体" w:eastAsia="黑体" w:cs="黑体"/>
                <w:kern w:val="0"/>
                <w:sz w:val="24"/>
              </w:rPr>
              <w:t>数量</w:t>
            </w:r>
          </w:p>
          <w:p>
            <w:pPr>
              <w:spacing w:line="460" w:lineRule="exact"/>
              <w:jc w:val="center"/>
              <w:rPr>
                <w:rFonts w:ascii="黑体" w:hAnsi="黑体" w:eastAsia="黑体" w:cs="黑体"/>
                <w:kern w:val="0"/>
                <w:sz w:val="24"/>
              </w:rPr>
            </w:pPr>
            <w:r>
              <w:rPr>
                <w:rFonts w:hint="eastAsia" w:ascii="黑体" w:hAnsi="黑体" w:eastAsia="黑体" w:cs="黑体"/>
                <w:kern w:val="0"/>
                <w:sz w:val="24"/>
              </w:rPr>
              <w:t>（个）</w:t>
            </w:r>
          </w:p>
        </w:tc>
        <w:tc>
          <w:tcPr>
            <w:tcW w:w="432" w:type="pct"/>
            <w:vAlign w:val="center"/>
          </w:tcPr>
          <w:p>
            <w:pPr>
              <w:spacing w:line="460" w:lineRule="exact"/>
              <w:jc w:val="center"/>
              <w:rPr>
                <w:rFonts w:hint="eastAsia" w:ascii="黑体" w:hAnsi="黑体" w:eastAsia="黑体" w:cs="黑体"/>
                <w:kern w:val="0"/>
                <w:sz w:val="24"/>
              </w:rPr>
            </w:pPr>
            <w:r>
              <w:rPr>
                <w:rFonts w:hint="eastAsia" w:ascii="黑体" w:hAnsi="黑体" w:eastAsia="黑体" w:cs="黑体"/>
                <w:kern w:val="0"/>
                <w:sz w:val="24"/>
              </w:rPr>
              <w:t>出动农机应急作业服务队</w:t>
            </w:r>
          </w:p>
          <w:p>
            <w:pPr>
              <w:spacing w:line="460" w:lineRule="exact"/>
              <w:jc w:val="center"/>
              <w:rPr>
                <w:rFonts w:ascii="黑体" w:hAnsi="黑体" w:eastAsia="黑体" w:cs="黑体"/>
                <w:kern w:val="0"/>
                <w:sz w:val="24"/>
              </w:rPr>
            </w:pPr>
            <w:r>
              <w:rPr>
                <w:rFonts w:hint="eastAsia" w:ascii="黑体" w:hAnsi="黑体" w:eastAsia="黑体" w:cs="黑体"/>
                <w:kern w:val="0"/>
                <w:sz w:val="24"/>
              </w:rPr>
              <w:t>数量</w:t>
            </w:r>
          </w:p>
          <w:p>
            <w:pPr>
              <w:spacing w:line="460" w:lineRule="exact"/>
              <w:jc w:val="center"/>
              <w:rPr>
                <w:rFonts w:ascii="黑体" w:hAnsi="黑体" w:eastAsia="黑体" w:cs="黑体"/>
                <w:kern w:val="0"/>
                <w:sz w:val="24"/>
              </w:rPr>
            </w:pPr>
            <w:r>
              <w:rPr>
                <w:rFonts w:hint="eastAsia" w:ascii="黑体" w:hAnsi="黑体" w:eastAsia="黑体" w:cs="黑体"/>
                <w:kern w:val="0"/>
                <w:sz w:val="24"/>
              </w:rPr>
              <w:t>（个）</w:t>
            </w:r>
          </w:p>
        </w:tc>
        <w:tc>
          <w:tcPr>
            <w:tcW w:w="379"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帮助生产主体数量</w:t>
            </w:r>
          </w:p>
          <w:p>
            <w:pPr>
              <w:spacing w:line="460" w:lineRule="exact"/>
              <w:jc w:val="center"/>
              <w:rPr>
                <w:rFonts w:ascii="黑体" w:hAnsi="黑体" w:eastAsia="黑体" w:cs="黑体"/>
                <w:kern w:val="0"/>
                <w:sz w:val="24"/>
              </w:rPr>
            </w:pPr>
            <w:r>
              <w:rPr>
                <w:rFonts w:hint="eastAsia" w:ascii="黑体" w:hAnsi="黑体" w:eastAsia="黑体" w:cs="黑体"/>
                <w:kern w:val="0"/>
                <w:sz w:val="24"/>
              </w:rPr>
              <w:t>（户）</w:t>
            </w:r>
          </w:p>
        </w:tc>
        <w:tc>
          <w:tcPr>
            <w:tcW w:w="295"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应急收获作物种类</w:t>
            </w:r>
          </w:p>
        </w:tc>
        <w:tc>
          <w:tcPr>
            <w:tcW w:w="335"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出动收获机械数量</w:t>
            </w:r>
          </w:p>
          <w:p>
            <w:pPr>
              <w:spacing w:line="460" w:lineRule="exact"/>
              <w:jc w:val="center"/>
              <w:rPr>
                <w:rFonts w:ascii="黑体" w:hAnsi="黑体" w:eastAsia="黑体" w:cs="黑体"/>
                <w:kern w:val="0"/>
                <w:sz w:val="24"/>
              </w:rPr>
            </w:pPr>
            <w:r>
              <w:rPr>
                <w:rFonts w:hint="eastAsia" w:ascii="黑体" w:hAnsi="黑体" w:eastAsia="黑体" w:cs="黑体"/>
                <w:kern w:val="0"/>
                <w:sz w:val="24"/>
              </w:rPr>
              <w:t>（台）</w:t>
            </w:r>
          </w:p>
        </w:tc>
        <w:tc>
          <w:tcPr>
            <w:tcW w:w="290"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出动机手数量（人）</w:t>
            </w:r>
          </w:p>
        </w:tc>
        <w:tc>
          <w:tcPr>
            <w:tcW w:w="388" w:type="pct"/>
            <w:vAlign w:val="center"/>
          </w:tcPr>
          <w:p>
            <w:pPr>
              <w:spacing w:line="460" w:lineRule="exact"/>
              <w:jc w:val="center"/>
              <w:rPr>
                <w:rFonts w:hint="eastAsia" w:ascii="黑体" w:hAnsi="黑体" w:eastAsia="黑体" w:cs="黑体"/>
                <w:kern w:val="0"/>
                <w:sz w:val="24"/>
              </w:rPr>
            </w:pPr>
            <w:r>
              <w:rPr>
                <w:rFonts w:hint="eastAsia" w:ascii="黑体" w:hAnsi="黑体" w:eastAsia="黑体" w:cs="黑体"/>
                <w:kern w:val="0"/>
                <w:sz w:val="24"/>
              </w:rPr>
              <w:t>开展应急作业服务面积</w:t>
            </w:r>
          </w:p>
          <w:p>
            <w:pPr>
              <w:spacing w:line="460" w:lineRule="exact"/>
              <w:jc w:val="center"/>
              <w:rPr>
                <w:rFonts w:ascii="黑体" w:hAnsi="黑体" w:eastAsia="黑体" w:cs="黑体"/>
                <w:kern w:val="0"/>
                <w:sz w:val="24"/>
              </w:rPr>
            </w:pPr>
            <w:r>
              <w:rPr>
                <w:rFonts w:hint="eastAsia" w:ascii="黑体" w:hAnsi="黑体" w:eastAsia="黑体" w:cs="黑体"/>
                <w:kern w:val="0"/>
                <w:sz w:val="24"/>
              </w:rPr>
              <w:t>（万亩）</w:t>
            </w:r>
          </w:p>
        </w:tc>
        <w:tc>
          <w:tcPr>
            <w:tcW w:w="294" w:type="pct"/>
            <w:vAlign w:val="center"/>
          </w:tcPr>
          <w:p>
            <w:pPr>
              <w:spacing w:line="460" w:lineRule="exact"/>
              <w:jc w:val="center"/>
              <w:rPr>
                <w:rFonts w:hint="eastAsia" w:ascii="黑体" w:hAnsi="黑体" w:eastAsia="黑体" w:cs="黑体"/>
                <w:kern w:val="0"/>
                <w:sz w:val="24"/>
                <w:highlight w:val="none"/>
                <w:lang w:eastAsia="zh-CN"/>
              </w:rPr>
            </w:pPr>
            <w:r>
              <w:rPr>
                <w:rFonts w:hint="eastAsia" w:ascii="黑体" w:hAnsi="黑体" w:eastAsia="黑体" w:cs="黑体"/>
                <w:kern w:val="0"/>
                <w:sz w:val="24"/>
                <w:highlight w:val="none"/>
                <w:lang w:eastAsia="zh-CN"/>
              </w:rPr>
              <w:t>机收保障热线接听（次）</w:t>
            </w:r>
          </w:p>
        </w:tc>
        <w:tc>
          <w:tcPr>
            <w:tcW w:w="319" w:type="pct"/>
            <w:vAlign w:val="center"/>
          </w:tcPr>
          <w:p>
            <w:pPr>
              <w:spacing w:line="460" w:lineRule="exact"/>
              <w:jc w:val="center"/>
              <w:rPr>
                <w:rFonts w:hint="eastAsia" w:ascii="黑体" w:hAnsi="黑体" w:eastAsia="黑体" w:cs="黑体"/>
                <w:kern w:val="0"/>
                <w:sz w:val="24"/>
                <w:highlight w:val="none"/>
                <w:lang w:eastAsia="zh-CN"/>
              </w:rPr>
            </w:pPr>
            <w:r>
              <w:rPr>
                <w:rFonts w:hint="eastAsia" w:ascii="黑体" w:hAnsi="黑体" w:eastAsia="黑体" w:cs="黑体"/>
                <w:kern w:val="0"/>
                <w:sz w:val="24"/>
                <w:highlight w:val="none"/>
                <w:lang w:eastAsia="zh-CN"/>
              </w:rPr>
              <w:t>接听机收保障热线解决问题（个）</w:t>
            </w:r>
          </w:p>
        </w:tc>
        <w:tc>
          <w:tcPr>
            <w:tcW w:w="618" w:type="pct"/>
            <w:vAlign w:val="center"/>
          </w:tcPr>
          <w:p>
            <w:pPr>
              <w:spacing w:line="460" w:lineRule="exact"/>
              <w:jc w:val="center"/>
              <w:rPr>
                <w:rFonts w:hint="eastAsia" w:ascii="黑体" w:hAnsi="黑体" w:eastAsia="黑体" w:cs="黑体"/>
                <w:kern w:val="0"/>
                <w:sz w:val="21"/>
                <w:szCs w:val="21"/>
                <w:highlight w:val="none"/>
                <w:lang w:eastAsia="zh-CN"/>
              </w:rPr>
            </w:pPr>
            <w:r>
              <w:rPr>
                <w:rFonts w:hint="eastAsia" w:ascii="黑体" w:hAnsi="黑体" w:eastAsia="黑体" w:cs="黑体"/>
                <w:kern w:val="0"/>
                <w:sz w:val="21"/>
                <w:szCs w:val="21"/>
                <w:highlight w:val="none"/>
                <w:lang w:eastAsia="zh-CN"/>
              </w:rPr>
              <w:t>打通影响农机手作业服务、农机跨区转移、农机下田作业、农机及配件调运等的堵点卡点</w:t>
            </w:r>
          </w:p>
          <w:p>
            <w:pPr>
              <w:spacing w:line="460" w:lineRule="exact"/>
              <w:jc w:val="center"/>
              <w:rPr>
                <w:rFonts w:hint="eastAsia" w:ascii="黑体" w:hAnsi="黑体" w:eastAsia="黑体" w:cs="黑体"/>
                <w:kern w:val="0"/>
                <w:sz w:val="24"/>
                <w:highlight w:val="none"/>
                <w:lang w:eastAsia="zh-CN"/>
              </w:rPr>
            </w:pPr>
            <w:r>
              <w:rPr>
                <w:rFonts w:hint="eastAsia" w:ascii="黑体" w:hAnsi="黑体" w:eastAsia="黑体" w:cs="黑体"/>
                <w:kern w:val="0"/>
                <w:sz w:val="21"/>
                <w:szCs w:val="21"/>
                <w:highlight w:val="none"/>
                <w:lang w:eastAsia="zh-CN"/>
              </w:rPr>
              <w:t>（个）</w:t>
            </w:r>
          </w:p>
        </w:tc>
        <w:tc>
          <w:tcPr>
            <w:tcW w:w="214" w:type="pct"/>
            <w:vAlign w:val="center"/>
          </w:tcPr>
          <w:p>
            <w:pPr>
              <w:spacing w:line="460" w:lineRule="exact"/>
              <w:jc w:val="center"/>
              <w:rPr>
                <w:rFonts w:ascii="黑体" w:hAnsi="黑体" w:eastAsia="黑体" w:cs="黑体"/>
                <w:kern w:val="0"/>
                <w:sz w:val="24"/>
              </w:rPr>
            </w:pPr>
            <w:r>
              <w:rPr>
                <w:rFonts w:hint="eastAsia" w:ascii="黑体" w:hAnsi="黑体" w:eastAsia="黑体" w:cs="黑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 w:type="pct"/>
          </w:tcPr>
          <w:p>
            <w:pPr>
              <w:spacing w:line="600" w:lineRule="exact"/>
              <w:jc w:val="center"/>
              <w:rPr>
                <w:rFonts w:ascii="仿宋_GB2312" w:hAnsi="仿宋_GB2312" w:eastAsia="仿宋_GB2312" w:cs="仿宋_GB2312"/>
                <w:kern w:val="0"/>
                <w:sz w:val="30"/>
                <w:szCs w:val="30"/>
              </w:rPr>
            </w:pPr>
          </w:p>
        </w:tc>
        <w:tc>
          <w:tcPr>
            <w:tcW w:w="303" w:type="pct"/>
          </w:tcPr>
          <w:p>
            <w:pPr>
              <w:spacing w:line="600" w:lineRule="exact"/>
              <w:jc w:val="center"/>
              <w:rPr>
                <w:rFonts w:ascii="仿宋_GB2312" w:hAnsi="仿宋_GB2312" w:eastAsia="仿宋_GB2312" w:cs="仿宋_GB2312"/>
                <w:kern w:val="0"/>
                <w:sz w:val="30"/>
                <w:szCs w:val="30"/>
              </w:rPr>
            </w:pPr>
          </w:p>
        </w:tc>
        <w:tc>
          <w:tcPr>
            <w:tcW w:w="314" w:type="pct"/>
          </w:tcPr>
          <w:p>
            <w:pPr>
              <w:spacing w:line="600" w:lineRule="exact"/>
              <w:jc w:val="center"/>
              <w:rPr>
                <w:rFonts w:ascii="仿宋_GB2312" w:hAnsi="仿宋_GB2312" w:eastAsia="仿宋_GB2312" w:cs="仿宋_GB2312"/>
                <w:kern w:val="0"/>
                <w:sz w:val="30"/>
                <w:szCs w:val="30"/>
              </w:rPr>
            </w:pPr>
          </w:p>
        </w:tc>
        <w:tc>
          <w:tcPr>
            <w:tcW w:w="262" w:type="pct"/>
          </w:tcPr>
          <w:p>
            <w:pPr>
              <w:spacing w:line="600" w:lineRule="exact"/>
              <w:jc w:val="center"/>
              <w:rPr>
                <w:rFonts w:ascii="仿宋_GB2312" w:hAnsi="仿宋_GB2312" w:eastAsia="仿宋_GB2312" w:cs="仿宋_GB2312"/>
                <w:kern w:val="0"/>
                <w:sz w:val="30"/>
                <w:szCs w:val="30"/>
              </w:rPr>
            </w:pPr>
          </w:p>
        </w:tc>
        <w:tc>
          <w:tcPr>
            <w:tcW w:w="367" w:type="pct"/>
          </w:tcPr>
          <w:p>
            <w:pPr>
              <w:spacing w:line="600" w:lineRule="exact"/>
              <w:jc w:val="center"/>
              <w:rPr>
                <w:rFonts w:ascii="仿宋_GB2312" w:hAnsi="仿宋_GB2312" w:eastAsia="仿宋_GB2312" w:cs="仿宋_GB2312"/>
                <w:kern w:val="0"/>
                <w:sz w:val="30"/>
                <w:szCs w:val="30"/>
              </w:rPr>
            </w:pPr>
          </w:p>
        </w:tc>
        <w:tc>
          <w:tcPr>
            <w:tcW w:w="432" w:type="pct"/>
          </w:tcPr>
          <w:p>
            <w:pPr>
              <w:spacing w:line="600" w:lineRule="exact"/>
              <w:jc w:val="center"/>
              <w:rPr>
                <w:rFonts w:ascii="仿宋_GB2312" w:hAnsi="仿宋_GB2312" w:eastAsia="仿宋_GB2312" w:cs="仿宋_GB2312"/>
                <w:kern w:val="0"/>
                <w:sz w:val="30"/>
                <w:szCs w:val="30"/>
              </w:rPr>
            </w:pPr>
          </w:p>
        </w:tc>
        <w:tc>
          <w:tcPr>
            <w:tcW w:w="379" w:type="pct"/>
          </w:tcPr>
          <w:p>
            <w:pPr>
              <w:spacing w:line="600" w:lineRule="exact"/>
              <w:jc w:val="center"/>
              <w:rPr>
                <w:rFonts w:ascii="仿宋_GB2312" w:hAnsi="仿宋_GB2312" w:eastAsia="仿宋_GB2312" w:cs="仿宋_GB2312"/>
                <w:kern w:val="0"/>
                <w:sz w:val="30"/>
                <w:szCs w:val="30"/>
              </w:rPr>
            </w:pPr>
          </w:p>
        </w:tc>
        <w:tc>
          <w:tcPr>
            <w:tcW w:w="295" w:type="pct"/>
          </w:tcPr>
          <w:p>
            <w:pPr>
              <w:spacing w:line="600" w:lineRule="exact"/>
              <w:jc w:val="center"/>
              <w:rPr>
                <w:rFonts w:ascii="仿宋_GB2312" w:hAnsi="仿宋_GB2312" w:eastAsia="仿宋_GB2312" w:cs="仿宋_GB2312"/>
                <w:kern w:val="0"/>
                <w:sz w:val="30"/>
                <w:szCs w:val="30"/>
              </w:rPr>
            </w:pPr>
          </w:p>
        </w:tc>
        <w:tc>
          <w:tcPr>
            <w:tcW w:w="335" w:type="pct"/>
          </w:tcPr>
          <w:p>
            <w:pPr>
              <w:spacing w:line="600" w:lineRule="exact"/>
              <w:jc w:val="center"/>
              <w:rPr>
                <w:rFonts w:ascii="仿宋_GB2312" w:hAnsi="仿宋_GB2312" w:eastAsia="仿宋_GB2312" w:cs="仿宋_GB2312"/>
                <w:kern w:val="0"/>
                <w:sz w:val="30"/>
                <w:szCs w:val="30"/>
              </w:rPr>
            </w:pPr>
          </w:p>
        </w:tc>
        <w:tc>
          <w:tcPr>
            <w:tcW w:w="290" w:type="pct"/>
          </w:tcPr>
          <w:p>
            <w:pPr>
              <w:spacing w:line="600" w:lineRule="exact"/>
              <w:jc w:val="center"/>
              <w:rPr>
                <w:rFonts w:ascii="仿宋_GB2312" w:hAnsi="仿宋_GB2312" w:eastAsia="仿宋_GB2312" w:cs="仿宋_GB2312"/>
                <w:kern w:val="0"/>
                <w:sz w:val="30"/>
                <w:szCs w:val="30"/>
              </w:rPr>
            </w:pPr>
          </w:p>
        </w:tc>
        <w:tc>
          <w:tcPr>
            <w:tcW w:w="388" w:type="pct"/>
          </w:tcPr>
          <w:p>
            <w:pPr>
              <w:spacing w:line="600" w:lineRule="exact"/>
              <w:jc w:val="center"/>
              <w:rPr>
                <w:rFonts w:ascii="仿宋_GB2312" w:hAnsi="仿宋_GB2312" w:eastAsia="仿宋_GB2312" w:cs="仿宋_GB2312"/>
                <w:kern w:val="0"/>
                <w:sz w:val="30"/>
                <w:szCs w:val="30"/>
              </w:rPr>
            </w:pPr>
          </w:p>
        </w:tc>
        <w:tc>
          <w:tcPr>
            <w:tcW w:w="294" w:type="pct"/>
          </w:tcPr>
          <w:p>
            <w:pPr>
              <w:spacing w:line="600" w:lineRule="exact"/>
              <w:jc w:val="center"/>
              <w:rPr>
                <w:rFonts w:ascii="仿宋_GB2312" w:hAnsi="仿宋_GB2312" w:eastAsia="仿宋_GB2312" w:cs="仿宋_GB2312"/>
                <w:kern w:val="0"/>
                <w:sz w:val="30"/>
                <w:szCs w:val="30"/>
              </w:rPr>
            </w:pPr>
          </w:p>
        </w:tc>
        <w:tc>
          <w:tcPr>
            <w:tcW w:w="319" w:type="pct"/>
          </w:tcPr>
          <w:p>
            <w:pPr>
              <w:spacing w:line="600" w:lineRule="exact"/>
              <w:jc w:val="center"/>
              <w:rPr>
                <w:rFonts w:ascii="仿宋_GB2312" w:hAnsi="仿宋_GB2312" w:eastAsia="仿宋_GB2312" w:cs="仿宋_GB2312"/>
                <w:kern w:val="0"/>
                <w:sz w:val="30"/>
                <w:szCs w:val="30"/>
              </w:rPr>
            </w:pPr>
          </w:p>
        </w:tc>
        <w:tc>
          <w:tcPr>
            <w:tcW w:w="618" w:type="pct"/>
          </w:tcPr>
          <w:p>
            <w:pPr>
              <w:spacing w:line="600" w:lineRule="exact"/>
              <w:jc w:val="center"/>
              <w:rPr>
                <w:rFonts w:ascii="仿宋_GB2312" w:hAnsi="仿宋_GB2312" w:eastAsia="仿宋_GB2312" w:cs="仿宋_GB2312"/>
                <w:kern w:val="0"/>
                <w:sz w:val="30"/>
                <w:szCs w:val="30"/>
              </w:rPr>
            </w:pPr>
          </w:p>
        </w:tc>
        <w:tc>
          <w:tcPr>
            <w:tcW w:w="214" w:type="pct"/>
          </w:tcPr>
          <w:p>
            <w:pPr>
              <w:spacing w:line="600" w:lineRule="exact"/>
              <w:jc w:val="center"/>
              <w:rPr>
                <w:rFonts w:ascii="仿宋_GB2312" w:hAnsi="仿宋_GB2312" w:eastAsia="仿宋_GB2312"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 w:type="pct"/>
          </w:tcPr>
          <w:p>
            <w:pPr>
              <w:spacing w:line="600" w:lineRule="exact"/>
              <w:jc w:val="center"/>
              <w:rPr>
                <w:rFonts w:ascii="仿宋_GB2312" w:hAnsi="仿宋_GB2312" w:eastAsia="仿宋_GB2312" w:cs="仿宋_GB2312"/>
                <w:kern w:val="0"/>
                <w:sz w:val="30"/>
                <w:szCs w:val="30"/>
              </w:rPr>
            </w:pPr>
          </w:p>
        </w:tc>
        <w:tc>
          <w:tcPr>
            <w:tcW w:w="303" w:type="pct"/>
          </w:tcPr>
          <w:p>
            <w:pPr>
              <w:spacing w:line="600" w:lineRule="exact"/>
              <w:jc w:val="center"/>
              <w:rPr>
                <w:rFonts w:ascii="仿宋_GB2312" w:hAnsi="仿宋_GB2312" w:eastAsia="仿宋_GB2312" w:cs="仿宋_GB2312"/>
                <w:kern w:val="0"/>
                <w:sz w:val="30"/>
                <w:szCs w:val="30"/>
              </w:rPr>
            </w:pPr>
          </w:p>
        </w:tc>
        <w:tc>
          <w:tcPr>
            <w:tcW w:w="314" w:type="pct"/>
          </w:tcPr>
          <w:p>
            <w:pPr>
              <w:spacing w:line="600" w:lineRule="exact"/>
              <w:jc w:val="center"/>
              <w:rPr>
                <w:rFonts w:ascii="仿宋_GB2312" w:hAnsi="仿宋_GB2312" w:eastAsia="仿宋_GB2312" w:cs="仿宋_GB2312"/>
                <w:kern w:val="0"/>
                <w:sz w:val="30"/>
                <w:szCs w:val="30"/>
              </w:rPr>
            </w:pPr>
          </w:p>
        </w:tc>
        <w:tc>
          <w:tcPr>
            <w:tcW w:w="262" w:type="pct"/>
          </w:tcPr>
          <w:p>
            <w:pPr>
              <w:spacing w:line="600" w:lineRule="exact"/>
              <w:jc w:val="center"/>
              <w:rPr>
                <w:rFonts w:ascii="仿宋_GB2312" w:hAnsi="仿宋_GB2312" w:eastAsia="仿宋_GB2312" w:cs="仿宋_GB2312"/>
                <w:kern w:val="0"/>
                <w:sz w:val="30"/>
                <w:szCs w:val="30"/>
              </w:rPr>
            </w:pPr>
          </w:p>
        </w:tc>
        <w:tc>
          <w:tcPr>
            <w:tcW w:w="367" w:type="pct"/>
          </w:tcPr>
          <w:p>
            <w:pPr>
              <w:spacing w:line="600" w:lineRule="exact"/>
              <w:jc w:val="center"/>
              <w:rPr>
                <w:rFonts w:ascii="仿宋_GB2312" w:hAnsi="仿宋_GB2312" w:eastAsia="仿宋_GB2312" w:cs="仿宋_GB2312"/>
                <w:kern w:val="0"/>
                <w:sz w:val="30"/>
                <w:szCs w:val="30"/>
              </w:rPr>
            </w:pPr>
          </w:p>
        </w:tc>
        <w:tc>
          <w:tcPr>
            <w:tcW w:w="432" w:type="pct"/>
          </w:tcPr>
          <w:p>
            <w:pPr>
              <w:spacing w:line="600" w:lineRule="exact"/>
              <w:jc w:val="center"/>
              <w:rPr>
                <w:rFonts w:ascii="仿宋_GB2312" w:hAnsi="仿宋_GB2312" w:eastAsia="仿宋_GB2312" w:cs="仿宋_GB2312"/>
                <w:kern w:val="0"/>
                <w:sz w:val="30"/>
                <w:szCs w:val="30"/>
              </w:rPr>
            </w:pPr>
          </w:p>
        </w:tc>
        <w:tc>
          <w:tcPr>
            <w:tcW w:w="379" w:type="pct"/>
          </w:tcPr>
          <w:p>
            <w:pPr>
              <w:spacing w:line="600" w:lineRule="exact"/>
              <w:jc w:val="center"/>
              <w:rPr>
                <w:rFonts w:ascii="仿宋_GB2312" w:hAnsi="仿宋_GB2312" w:eastAsia="仿宋_GB2312" w:cs="仿宋_GB2312"/>
                <w:kern w:val="0"/>
                <w:sz w:val="30"/>
                <w:szCs w:val="30"/>
              </w:rPr>
            </w:pPr>
          </w:p>
        </w:tc>
        <w:tc>
          <w:tcPr>
            <w:tcW w:w="295" w:type="pct"/>
          </w:tcPr>
          <w:p>
            <w:pPr>
              <w:spacing w:line="600" w:lineRule="exact"/>
              <w:jc w:val="center"/>
              <w:rPr>
                <w:rFonts w:ascii="仿宋_GB2312" w:hAnsi="仿宋_GB2312" w:eastAsia="仿宋_GB2312" w:cs="仿宋_GB2312"/>
                <w:kern w:val="0"/>
                <w:sz w:val="30"/>
                <w:szCs w:val="30"/>
              </w:rPr>
            </w:pPr>
          </w:p>
        </w:tc>
        <w:tc>
          <w:tcPr>
            <w:tcW w:w="335" w:type="pct"/>
          </w:tcPr>
          <w:p>
            <w:pPr>
              <w:spacing w:line="600" w:lineRule="exact"/>
              <w:jc w:val="center"/>
              <w:rPr>
                <w:rFonts w:ascii="仿宋_GB2312" w:hAnsi="仿宋_GB2312" w:eastAsia="仿宋_GB2312" w:cs="仿宋_GB2312"/>
                <w:kern w:val="0"/>
                <w:sz w:val="30"/>
                <w:szCs w:val="30"/>
              </w:rPr>
            </w:pPr>
          </w:p>
        </w:tc>
        <w:tc>
          <w:tcPr>
            <w:tcW w:w="290" w:type="pct"/>
          </w:tcPr>
          <w:p>
            <w:pPr>
              <w:spacing w:line="600" w:lineRule="exact"/>
              <w:jc w:val="center"/>
              <w:rPr>
                <w:rFonts w:ascii="仿宋_GB2312" w:hAnsi="仿宋_GB2312" w:eastAsia="仿宋_GB2312" w:cs="仿宋_GB2312"/>
                <w:kern w:val="0"/>
                <w:sz w:val="30"/>
                <w:szCs w:val="30"/>
              </w:rPr>
            </w:pPr>
          </w:p>
        </w:tc>
        <w:tc>
          <w:tcPr>
            <w:tcW w:w="388" w:type="pct"/>
          </w:tcPr>
          <w:p>
            <w:pPr>
              <w:spacing w:line="600" w:lineRule="exact"/>
              <w:jc w:val="center"/>
              <w:rPr>
                <w:rFonts w:ascii="仿宋_GB2312" w:hAnsi="仿宋_GB2312" w:eastAsia="仿宋_GB2312" w:cs="仿宋_GB2312"/>
                <w:kern w:val="0"/>
                <w:sz w:val="30"/>
                <w:szCs w:val="30"/>
              </w:rPr>
            </w:pPr>
          </w:p>
        </w:tc>
        <w:tc>
          <w:tcPr>
            <w:tcW w:w="294" w:type="pct"/>
          </w:tcPr>
          <w:p>
            <w:pPr>
              <w:spacing w:line="600" w:lineRule="exact"/>
              <w:jc w:val="center"/>
              <w:rPr>
                <w:rFonts w:ascii="仿宋_GB2312" w:hAnsi="仿宋_GB2312" w:eastAsia="仿宋_GB2312" w:cs="仿宋_GB2312"/>
                <w:kern w:val="0"/>
                <w:sz w:val="30"/>
                <w:szCs w:val="30"/>
              </w:rPr>
            </w:pPr>
          </w:p>
        </w:tc>
        <w:tc>
          <w:tcPr>
            <w:tcW w:w="319" w:type="pct"/>
          </w:tcPr>
          <w:p>
            <w:pPr>
              <w:spacing w:line="600" w:lineRule="exact"/>
              <w:jc w:val="center"/>
              <w:rPr>
                <w:rFonts w:ascii="仿宋_GB2312" w:hAnsi="仿宋_GB2312" w:eastAsia="仿宋_GB2312" w:cs="仿宋_GB2312"/>
                <w:kern w:val="0"/>
                <w:sz w:val="30"/>
                <w:szCs w:val="30"/>
              </w:rPr>
            </w:pPr>
          </w:p>
        </w:tc>
        <w:tc>
          <w:tcPr>
            <w:tcW w:w="618" w:type="pct"/>
          </w:tcPr>
          <w:p>
            <w:pPr>
              <w:spacing w:line="600" w:lineRule="exact"/>
              <w:jc w:val="center"/>
              <w:rPr>
                <w:rFonts w:ascii="仿宋_GB2312" w:hAnsi="仿宋_GB2312" w:eastAsia="仿宋_GB2312" w:cs="仿宋_GB2312"/>
                <w:kern w:val="0"/>
                <w:sz w:val="30"/>
                <w:szCs w:val="30"/>
              </w:rPr>
            </w:pPr>
          </w:p>
        </w:tc>
        <w:tc>
          <w:tcPr>
            <w:tcW w:w="214" w:type="pct"/>
          </w:tcPr>
          <w:p>
            <w:pPr>
              <w:spacing w:line="600" w:lineRule="exact"/>
              <w:jc w:val="center"/>
              <w:rPr>
                <w:rFonts w:ascii="仿宋_GB2312" w:hAnsi="仿宋_GB2312" w:eastAsia="仿宋_GB2312"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 w:type="pct"/>
          </w:tcPr>
          <w:p>
            <w:pPr>
              <w:spacing w:line="600" w:lineRule="exact"/>
              <w:jc w:val="center"/>
              <w:rPr>
                <w:rFonts w:ascii="仿宋_GB2312" w:hAnsi="仿宋_GB2312" w:eastAsia="仿宋_GB2312" w:cs="仿宋_GB2312"/>
                <w:kern w:val="0"/>
                <w:sz w:val="30"/>
                <w:szCs w:val="30"/>
              </w:rPr>
            </w:pPr>
          </w:p>
        </w:tc>
        <w:tc>
          <w:tcPr>
            <w:tcW w:w="303" w:type="pct"/>
          </w:tcPr>
          <w:p>
            <w:pPr>
              <w:spacing w:line="600" w:lineRule="exact"/>
              <w:jc w:val="center"/>
              <w:rPr>
                <w:rFonts w:ascii="仿宋_GB2312" w:hAnsi="仿宋_GB2312" w:eastAsia="仿宋_GB2312" w:cs="仿宋_GB2312"/>
                <w:kern w:val="0"/>
                <w:sz w:val="30"/>
                <w:szCs w:val="30"/>
              </w:rPr>
            </w:pPr>
          </w:p>
        </w:tc>
        <w:tc>
          <w:tcPr>
            <w:tcW w:w="314" w:type="pct"/>
          </w:tcPr>
          <w:p>
            <w:pPr>
              <w:spacing w:line="600" w:lineRule="exact"/>
              <w:jc w:val="center"/>
              <w:rPr>
                <w:rFonts w:ascii="仿宋_GB2312" w:hAnsi="仿宋_GB2312" w:eastAsia="仿宋_GB2312" w:cs="仿宋_GB2312"/>
                <w:kern w:val="0"/>
                <w:sz w:val="30"/>
                <w:szCs w:val="30"/>
              </w:rPr>
            </w:pPr>
          </w:p>
        </w:tc>
        <w:tc>
          <w:tcPr>
            <w:tcW w:w="262" w:type="pct"/>
          </w:tcPr>
          <w:p>
            <w:pPr>
              <w:spacing w:line="600" w:lineRule="exact"/>
              <w:jc w:val="center"/>
              <w:rPr>
                <w:rFonts w:ascii="仿宋_GB2312" w:hAnsi="仿宋_GB2312" w:eastAsia="仿宋_GB2312" w:cs="仿宋_GB2312"/>
                <w:kern w:val="0"/>
                <w:sz w:val="30"/>
                <w:szCs w:val="30"/>
              </w:rPr>
            </w:pPr>
          </w:p>
        </w:tc>
        <w:tc>
          <w:tcPr>
            <w:tcW w:w="367" w:type="pct"/>
          </w:tcPr>
          <w:p>
            <w:pPr>
              <w:spacing w:line="600" w:lineRule="exact"/>
              <w:jc w:val="center"/>
              <w:rPr>
                <w:rFonts w:ascii="仿宋_GB2312" w:hAnsi="仿宋_GB2312" w:eastAsia="仿宋_GB2312" w:cs="仿宋_GB2312"/>
                <w:kern w:val="0"/>
                <w:sz w:val="30"/>
                <w:szCs w:val="30"/>
              </w:rPr>
            </w:pPr>
          </w:p>
        </w:tc>
        <w:tc>
          <w:tcPr>
            <w:tcW w:w="432" w:type="pct"/>
          </w:tcPr>
          <w:p>
            <w:pPr>
              <w:spacing w:line="600" w:lineRule="exact"/>
              <w:jc w:val="center"/>
              <w:rPr>
                <w:rFonts w:ascii="仿宋_GB2312" w:hAnsi="仿宋_GB2312" w:eastAsia="仿宋_GB2312" w:cs="仿宋_GB2312"/>
                <w:kern w:val="0"/>
                <w:sz w:val="30"/>
                <w:szCs w:val="30"/>
              </w:rPr>
            </w:pPr>
          </w:p>
        </w:tc>
        <w:tc>
          <w:tcPr>
            <w:tcW w:w="379" w:type="pct"/>
          </w:tcPr>
          <w:p>
            <w:pPr>
              <w:spacing w:line="600" w:lineRule="exact"/>
              <w:jc w:val="center"/>
              <w:rPr>
                <w:rFonts w:ascii="仿宋_GB2312" w:hAnsi="仿宋_GB2312" w:eastAsia="仿宋_GB2312" w:cs="仿宋_GB2312"/>
                <w:kern w:val="0"/>
                <w:sz w:val="30"/>
                <w:szCs w:val="30"/>
              </w:rPr>
            </w:pPr>
          </w:p>
        </w:tc>
        <w:tc>
          <w:tcPr>
            <w:tcW w:w="295" w:type="pct"/>
          </w:tcPr>
          <w:p>
            <w:pPr>
              <w:spacing w:line="600" w:lineRule="exact"/>
              <w:jc w:val="center"/>
              <w:rPr>
                <w:rFonts w:ascii="仿宋_GB2312" w:hAnsi="仿宋_GB2312" w:eastAsia="仿宋_GB2312" w:cs="仿宋_GB2312"/>
                <w:kern w:val="0"/>
                <w:sz w:val="30"/>
                <w:szCs w:val="30"/>
              </w:rPr>
            </w:pPr>
          </w:p>
        </w:tc>
        <w:tc>
          <w:tcPr>
            <w:tcW w:w="335" w:type="pct"/>
          </w:tcPr>
          <w:p>
            <w:pPr>
              <w:spacing w:line="600" w:lineRule="exact"/>
              <w:jc w:val="center"/>
              <w:rPr>
                <w:rFonts w:ascii="仿宋_GB2312" w:hAnsi="仿宋_GB2312" w:eastAsia="仿宋_GB2312" w:cs="仿宋_GB2312"/>
                <w:kern w:val="0"/>
                <w:sz w:val="30"/>
                <w:szCs w:val="30"/>
              </w:rPr>
            </w:pPr>
          </w:p>
        </w:tc>
        <w:tc>
          <w:tcPr>
            <w:tcW w:w="290" w:type="pct"/>
          </w:tcPr>
          <w:p>
            <w:pPr>
              <w:spacing w:line="600" w:lineRule="exact"/>
              <w:jc w:val="center"/>
              <w:rPr>
                <w:rFonts w:ascii="仿宋_GB2312" w:hAnsi="仿宋_GB2312" w:eastAsia="仿宋_GB2312" w:cs="仿宋_GB2312"/>
                <w:kern w:val="0"/>
                <w:sz w:val="30"/>
                <w:szCs w:val="30"/>
              </w:rPr>
            </w:pPr>
          </w:p>
        </w:tc>
        <w:tc>
          <w:tcPr>
            <w:tcW w:w="388" w:type="pct"/>
          </w:tcPr>
          <w:p>
            <w:pPr>
              <w:spacing w:line="600" w:lineRule="exact"/>
              <w:jc w:val="center"/>
              <w:rPr>
                <w:rFonts w:ascii="仿宋_GB2312" w:hAnsi="仿宋_GB2312" w:eastAsia="仿宋_GB2312" w:cs="仿宋_GB2312"/>
                <w:kern w:val="0"/>
                <w:sz w:val="30"/>
                <w:szCs w:val="30"/>
              </w:rPr>
            </w:pPr>
          </w:p>
        </w:tc>
        <w:tc>
          <w:tcPr>
            <w:tcW w:w="294" w:type="pct"/>
          </w:tcPr>
          <w:p>
            <w:pPr>
              <w:spacing w:line="600" w:lineRule="exact"/>
              <w:jc w:val="center"/>
              <w:rPr>
                <w:rFonts w:ascii="仿宋_GB2312" w:hAnsi="仿宋_GB2312" w:eastAsia="仿宋_GB2312" w:cs="仿宋_GB2312"/>
                <w:kern w:val="0"/>
                <w:sz w:val="30"/>
                <w:szCs w:val="30"/>
              </w:rPr>
            </w:pPr>
          </w:p>
        </w:tc>
        <w:tc>
          <w:tcPr>
            <w:tcW w:w="319" w:type="pct"/>
          </w:tcPr>
          <w:p>
            <w:pPr>
              <w:spacing w:line="600" w:lineRule="exact"/>
              <w:jc w:val="center"/>
              <w:rPr>
                <w:rFonts w:ascii="仿宋_GB2312" w:hAnsi="仿宋_GB2312" w:eastAsia="仿宋_GB2312" w:cs="仿宋_GB2312"/>
                <w:kern w:val="0"/>
                <w:sz w:val="30"/>
                <w:szCs w:val="30"/>
              </w:rPr>
            </w:pPr>
          </w:p>
        </w:tc>
        <w:tc>
          <w:tcPr>
            <w:tcW w:w="618" w:type="pct"/>
          </w:tcPr>
          <w:p>
            <w:pPr>
              <w:spacing w:line="600" w:lineRule="exact"/>
              <w:jc w:val="center"/>
              <w:rPr>
                <w:rFonts w:ascii="仿宋_GB2312" w:hAnsi="仿宋_GB2312" w:eastAsia="仿宋_GB2312" w:cs="仿宋_GB2312"/>
                <w:kern w:val="0"/>
                <w:sz w:val="30"/>
                <w:szCs w:val="30"/>
              </w:rPr>
            </w:pPr>
          </w:p>
        </w:tc>
        <w:tc>
          <w:tcPr>
            <w:tcW w:w="214" w:type="pct"/>
          </w:tcPr>
          <w:p>
            <w:pPr>
              <w:spacing w:line="600" w:lineRule="exact"/>
              <w:jc w:val="center"/>
              <w:rPr>
                <w:rFonts w:ascii="仿宋_GB2312" w:hAnsi="仿宋_GB2312" w:eastAsia="仿宋_GB2312" w:cs="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85" w:type="pct"/>
            <w:gridSpan w:val="2"/>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kern w:val="0"/>
                <w:sz w:val="24"/>
                <w:lang w:eastAsia="zh-CN"/>
              </w:rPr>
            </w:pPr>
            <w:r>
              <w:rPr>
                <w:rFonts w:hint="eastAsia" w:ascii="黑体" w:hAnsi="黑体" w:eastAsia="黑体" w:cs="黑体"/>
                <w:kern w:val="0"/>
                <w:sz w:val="24"/>
                <w:lang w:eastAsia="zh-CN"/>
              </w:rPr>
              <w:t>盟市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30"/>
                <w:szCs w:val="30"/>
                <w:lang w:eastAsia="zh-CN"/>
              </w:rPr>
            </w:pPr>
            <w:r>
              <w:rPr>
                <w:rFonts w:hint="eastAsia" w:ascii="黑体" w:hAnsi="黑体" w:eastAsia="黑体" w:cs="黑体"/>
                <w:kern w:val="0"/>
                <w:sz w:val="24"/>
                <w:lang w:eastAsia="zh-CN"/>
              </w:rPr>
              <w:t>合计</w:t>
            </w:r>
          </w:p>
        </w:tc>
        <w:tc>
          <w:tcPr>
            <w:tcW w:w="314"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262"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367"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432"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379"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295"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335"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290"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388"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294"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319"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618"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c>
          <w:tcPr>
            <w:tcW w:w="214" w:type="pct"/>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仿宋_GB2312" w:eastAsia="仿宋_GB2312" w:cs="仿宋_GB2312"/>
                <w:kern w:val="0"/>
                <w:sz w:val="30"/>
                <w:szCs w:val="30"/>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400" w:hanging="840" w:hangingChars="350"/>
        <w:jc w:val="left"/>
        <w:textAlignment w:val="auto"/>
        <w:rPr>
          <w:rFonts w:hint="eastAsia" w:ascii="宋体" w:hAnsi="宋体" w:cs="宋体"/>
          <w:sz w:val="24"/>
        </w:rPr>
      </w:pPr>
      <w:r>
        <w:rPr>
          <w:rFonts w:hint="eastAsia" w:ascii="宋体" w:hAnsi="宋体" w:eastAsia="宋体" w:cs="宋体"/>
          <w:sz w:val="24"/>
        </w:rPr>
        <w:t>备注：1.</w:t>
      </w:r>
      <w:r>
        <w:rPr>
          <w:rFonts w:hint="eastAsia" w:ascii="宋体" w:hAnsi="宋体" w:cs="宋体"/>
          <w:sz w:val="24"/>
        </w:rPr>
        <w:t>收获作物种类及出动收获机械数量根据实际开展应急作业服务情况填写，多种类作物分别填写相关数据。</w:t>
      </w:r>
    </w:p>
    <w:p>
      <w:pPr>
        <w:keepNext w:val="0"/>
        <w:keepLines w:val="0"/>
        <w:pageBreakBefore w:val="0"/>
        <w:widowControl w:val="0"/>
        <w:kinsoku/>
        <w:wordWrap/>
        <w:overflowPunct/>
        <w:topLinePunct w:val="0"/>
        <w:autoSpaceDE/>
        <w:autoSpaceDN/>
        <w:bidi w:val="0"/>
        <w:adjustRightInd/>
        <w:snapToGrid/>
        <w:spacing w:line="340" w:lineRule="exact"/>
        <w:ind w:left="5" w:leftChars="-55" w:hanging="120" w:hangingChars="50"/>
        <w:jc w:val="left"/>
        <w:textAlignment w:val="auto"/>
      </w:pPr>
      <w:r>
        <w:rPr>
          <w:rFonts w:hint="eastAsia" w:ascii="宋体" w:hAnsi="宋体" w:cs="宋体"/>
          <w:b w:val="0"/>
          <w:bCs w:val="0"/>
          <w:kern w:val="2"/>
          <w:sz w:val="24"/>
          <w:szCs w:val="24"/>
        </w:rPr>
        <w:t>2.推进农机应急作业服务队“白名单”制度工作的举措和成效随表报送。</w:t>
      </w:r>
    </w:p>
    <w:sectPr>
      <w:pgSz w:w="16838" w:h="11906" w:orient="landscape"/>
      <w:pgMar w:top="1417" w:right="2098" w:bottom="1417"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TI2ZjRkZjQ2NWYxMzUyOGU5N2ZlMGNkOGI0OGUifQ=="/>
  </w:docVars>
  <w:rsids>
    <w:rsidRoot w:val="33C5474B"/>
    <w:rsid w:val="33C5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Cambria"/>
      <w:b/>
      <w:bCs/>
      <w:kern w:val="0"/>
      <w:sz w:val="32"/>
      <w:szCs w:val="32"/>
    </w:rPr>
  </w:style>
  <w:style w:type="table" w:styleId="4">
    <w:name w:val="Table Grid"/>
    <w:basedOn w:val="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2022-10-15T11:51:00Z</dcterms:created>
  <dc:creator>哒博荣</dc:creator>
  <cp:lastModifiedBy>哒博荣</cp:lastModifiedBy>
  <dcterms:modified xsi:type="dcterms:W3CDTF">2022-10-15T11:51:57Z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A023D216A6B14506ACD2510BEE5866DE</vt:lpwstr>
  </property>
</Properties>
</file>