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AA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612F6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D0A0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2025年团结村乡村旅游项目实施方案</w:t>
      </w:r>
    </w:p>
    <w:p w14:paraId="38F0E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E3AB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一、项目概况</w:t>
      </w:r>
    </w:p>
    <w:p w14:paraId="51570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项目名称：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2025年巴音宝力格镇团结村乡村旅游项目</w:t>
      </w:r>
    </w:p>
    <w:p w14:paraId="3E73D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（二）建设性质：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新建</w:t>
      </w:r>
    </w:p>
    <w:p w14:paraId="069E8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（三）主管部门：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乌拉特后旗乡村振兴服务中心 </w:t>
      </w:r>
    </w:p>
    <w:p w14:paraId="5334E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（四）责任单位：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乌拉特后旗巴音宝力格镇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人民政府 </w:t>
      </w:r>
    </w:p>
    <w:p w14:paraId="02046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（五）实施地点：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乌拉特后旗巴音宝力格镇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团结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村</w:t>
      </w:r>
    </w:p>
    <w:p w14:paraId="02369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（六）建设内容和规模：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基础设施工程：清理平整场地3500㎡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，方钢管围栏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550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米，木栈道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750㎡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，刷油漆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并打磨1768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米。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水池建设工程：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开挖2个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池、硬化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2000㎡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、厚度为20厘米，强度等级为C30混凝土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800m³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、直径14毫米钢筋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吨，规格为60毫米×60毫米、厚度1厘米的预埋件380个，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3800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、地坪漆3800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、水池保护层厚度为10厘米、C30细石混凝土2000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水上游乐设备：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采购水上游乐设备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7403A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（七）项目资金规模及来源：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项目计划总投资193万元，全部申请衔接推进乡村振兴补助资金。</w:t>
      </w:r>
    </w:p>
    <w:p w14:paraId="5FB17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（八）项目负责人及电话：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郭乐   15647891000</w:t>
      </w:r>
    </w:p>
    <w:p w14:paraId="51BDF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（九）建设期：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</w:p>
    <w:p w14:paraId="4CC7D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二、项目建设背景、可行性和必要性</w:t>
      </w:r>
    </w:p>
    <w:p w14:paraId="13DAA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（一）项目建设背景</w:t>
      </w:r>
    </w:p>
    <w:p w14:paraId="7689F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，旗委、旗政府立足全局、统筹谋划，依托团结五社“区位好、基础好、民风好”的有利条件，决定以发展庭院经济、壮大集体产业为路径，以特色民宿为引领，盘活乡村闲置资源，全力打造以果树为主题的集“吃、住、玩、乐”于一体的康养消费品牌——团结果树民宿村。通过将“旧乡愁”与“新乡土”相结合，以“小民宿”撬动旅游产业“大发展”，为乡村振兴注入新动能，打造高质量发展的“新引擎”。目前，团结村已荣获全国文明村镇、全国乡村治理示范村、自治区抓党建促乡村振兴先进集体、自治区乡村旅游重点村等多项荣誉。</w:t>
      </w:r>
    </w:p>
    <w:p w14:paraId="7145D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（二）项目建设可行性</w:t>
      </w:r>
    </w:p>
    <w:p w14:paraId="19515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依托团结村独特的河套田园风光，利用集体土地新建水上乐园，并扶持农业园区、农家乐等建设，以此培育发展“农业+旅游”新业态、新模式。该项目实施后，将对团结村的文旅产业发展起到显著的助推作用，有效吸引客流，丰富村内文旅项目品类；同时，能明显提升游客接待能力，进一步优化村集体经济结构，充分激发广大村民的致富意识。</w:t>
      </w:r>
    </w:p>
    <w:p w14:paraId="0B1A9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（三）项目建设必要性</w:t>
      </w:r>
    </w:p>
    <w:p w14:paraId="4CC01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随着城市化水平提升及地方文旅事业蓬勃发展，该项目的实施具有显著必要性，主要体现在以下四个方面：</w:t>
      </w:r>
    </w:p>
    <w:p w14:paraId="4AA5F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1.旅游热度持续攀升：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2023年国庆起，团结村已改造特色民宿28户，建成亲子游乐园一座，内有彩虹滑道、水上泡泡月等无动力设施，此外还有露天电影场地、休闲垂钓区、自助烧烤区等。现已逐渐成为周边游、亲子游的热门选择，形成覆盖周边2个区县的“1小时”及城区“10分钟”农文旅休闲体验圈，游客基础扎实。</w:t>
      </w:r>
    </w:p>
    <w:p w14:paraId="1AE1E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2.餐饮服务特色鲜明：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村内打造了特色蒙餐区（如呼和巴什格蒙餐），由5个牧业嘎查集中投建，可同时容纳400人就餐；此外，老北京铜锅搭配纯后山羊肉等特色美食，能满足不同游客的饮食需求。</w:t>
      </w:r>
    </w:p>
    <w:p w14:paraId="0C769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3.自然景观资源优越：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临近万年阴山，可欣赏雄浑险峻的山脉风光，同时坐拥秀美的田园乡村景致，自然风貌多样，具备较强吸引力。</w:t>
      </w:r>
    </w:p>
    <w:p w14:paraId="7A4FC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4.人文景观底蕴深厚：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团结村民宿村落建设逐步推进，既展现了美丽乡村的宜居环境，又传承了当地农耕文化，人文内涵丰富，为文旅融合发展奠定基础。</w:t>
      </w:r>
    </w:p>
    <w:p w14:paraId="1DE6A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三、项目建设方案</w:t>
      </w:r>
    </w:p>
    <w:p w14:paraId="588CF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项目建设方案将严格遵循相关建设要求，以“美观、实用、环保”为核心原则。方案实施既有助于改善村里文旅产业的基础设施条件，为后续项目开发奠定良好基础，又能有效控制建设成本，实现效益最大化。</w:t>
      </w:r>
    </w:p>
    <w:p w14:paraId="27C4E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清理平整场地3500平方米，方钢围栏，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木栈道，刷油漆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加打磨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地面硬化等基础设施工程，共计450000元。</w:t>
      </w:r>
    </w:p>
    <w:p w14:paraId="080F3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水池建设2个，2000平方米，土方开挖工程，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水池保护层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混凝土工程，混凝土硬化工程，防水工程，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地坪漆，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预埋件，钢筋及绑钢筋工费等，共计710000元。</w:t>
      </w:r>
    </w:p>
    <w:p w14:paraId="2BAE9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水上游乐设备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，共计770000元。</w:t>
      </w:r>
    </w:p>
    <w:p w14:paraId="2D388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四、项目时间进度</w:t>
      </w:r>
    </w:p>
    <w:p w14:paraId="65387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项目前期准备阶段（2025年7月—2025年8月），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实施前对项目实施方案进行公示，包括项目名称、资金来源、实施期限、绩效目标、实施单位及责任人等。充分体现项目安排、资金使用的公正、公开、规范，并自觉接受社会监督。同时明确项目实施单位和监督部门以及各级责任人的责任，做到分级负责，各负其责，各尽其能。与此同时积极协调旗相关部门办理土地规划，工程施工等手续，为项目合规合法建设打下坚实基础。</w:t>
      </w:r>
    </w:p>
    <w:p w14:paraId="4EF67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项目实施阶段（2025年8月—2025年10月），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严格按照项目实施方案要求，进一步落实好项目资金，积极组织项目实施，确保本项目按计划、高质量完成。</w:t>
      </w:r>
    </w:p>
    <w:p w14:paraId="54349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项目验收及运营阶段（2025年10月—2025年11月），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切实加强项目的检查验收工作，形成一个行之有效的制度，及时纠正项目实施中存在的问题，总结经验完善管理措施，形成长效帮扶机制，切实带动脱贫户增收。</w:t>
      </w:r>
    </w:p>
    <w:p w14:paraId="74C5F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五、项目成本估算（详细测算计划支出明细）</w:t>
      </w:r>
    </w:p>
    <w:p w14:paraId="5BF54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项目计划总投资193万元，全部申请衔接推进乡村振兴补助资金。</w:t>
      </w:r>
    </w:p>
    <w:p w14:paraId="25086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项目资金使用清单</w:t>
      </w:r>
    </w:p>
    <w:p w14:paraId="1E7DA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单位：元</w:t>
      </w:r>
    </w:p>
    <w:tbl>
      <w:tblPr>
        <w:tblStyle w:val="3"/>
        <w:tblW w:w="9637" w:type="dxa"/>
        <w:tblInd w:w="-4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6"/>
        <w:gridCol w:w="3426"/>
        <w:gridCol w:w="1519"/>
        <w:gridCol w:w="1446"/>
      </w:tblGrid>
      <w:tr w14:paraId="1D48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46" w:type="dxa"/>
            <w:vAlign w:val="center"/>
          </w:tcPr>
          <w:p w14:paraId="034BF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3426" w:type="dxa"/>
            <w:vAlign w:val="center"/>
          </w:tcPr>
          <w:p w14:paraId="3C818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建设内容</w:t>
            </w:r>
          </w:p>
        </w:tc>
        <w:tc>
          <w:tcPr>
            <w:tcW w:w="1519" w:type="dxa"/>
            <w:vAlign w:val="center"/>
          </w:tcPr>
          <w:p w14:paraId="60265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金额（元）</w:t>
            </w:r>
          </w:p>
        </w:tc>
        <w:tc>
          <w:tcPr>
            <w:tcW w:w="1446" w:type="dxa"/>
            <w:vAlign w:val="center"/>
          </w:tcPr>
          <w:p w14:paraId="5F07E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74447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46" w:type="dxa"/>
            <w:vAlign w:val="center"/>
          </w:tcPr>
          <w:p w14:paraId="3AC60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基础设施工程</w:t>
            </w:r>
          </w:p>
        </w:tc>
        <w:tc>
          <w:tcPr>
            <w:tcW w:w="3426" w:type="dxa"/>
            <w:vAlign w:val="center"/>
          </w:tcPr>
          <w:p w14:paraId="2AF39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清理平整场地3500㎡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，方钢管围栏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550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米，木栈道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750㎡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，刷油漆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并打磨1768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米。</w:t>
            </w:r>
          </w:p>
        </w:tc>
        <w:tc>
          <w:tcPr>
            <w:tcW w:w="1519" w:type="dxa"/>
            <w:vAlign w:val="center"/>
          </w:tcPr>
          <w:p w14:paraId="4BF36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450000</w:t>
            </w:r>
          </w:p>
        </w:tc>
        <w:tc>
          <w:tcPr>
            <w:tcW w:w="1446" w:type="dxa"/>
            <w:vAlign w:val="center"/>
          </w:tcPr>
          <w:p w14:paraId="0CD39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00985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46" w:type="dxa"/>
            <w:vAlign w:val="center"/>
          </w:tcPr>
          <w:p w14:paraId="7C0F7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水池建设工程</w:t>
            </w:r>
          </w:p>
        </w:tc>
        <w:tc>
          <w:tcPr>
            <w:tcW w:w="3426" w:type="dxa"/>
            <w:vAlign w:val="center"/>
          </w:tcPr>
          <w:p w14:paraId="6BEB3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开挖2个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水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池、硬化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2000㎡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、厚度为20厘米，强度等级为C30混凝土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800m³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、直径14毫米钢筋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52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吨，规格为60毫米×60毫米、厚度1厘米的预埋件380个，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做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防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水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3800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、地坪漆3800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、水池保护层厚度为10厘米、C30细石混凝土2000</w:t>
            </w:r>
          </w:p>
        </w:tc>
        <w:tc>
          <w:tcPr>
            <w:tcW w:w="1519" w:type="dxa"/>
            <w:vAlign w:val="center"/>
          </w:tcPr>
          <w:p w14:paraId="410C1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710000</w:t>
            </w:r>
          </w:p>
        </w:tc>
        <w:tc>
          <w:tcPr>
            <w:tcW w:w="1446" w:type="dxa"/>
            <w:vAlign w:val="center"/>
          </w:tcPr>
          <w:p w14:paraId="5B018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08F18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46" w:type="dxa"/>
            <w:vAlign w:val="center"/>
          </w:tcPr>
          <w:p w14:paraId="7FBCB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水上游乐设备</w:t>
            </w:r>
          </w:p>
        </w:tc>
        <w:tc>
          <w:tcPr>
            <w:tcW w:w="3426" w:type="dxa"/>
            <w:vAlign w:val="center"/>
          </w:tcPr>
          <w:p w14:paraId="3983C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采购水上游乐设备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套（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包括安装费）</w:t>
            </w:r>
          </w:p>
        </w:tc>
        <w:tc>
          <w:tcPr>
            <w:tcW w:w="1519" w:type="dxa"/>
            <w:vAlign w:val="center"/>
          </w:tcPr>
          <w:p w14:paraId="34EB2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770000</w:t>
            </w:r>
          </w:p>
        </w:tc>
        <w:tc>
          <w:tcPr>
            <w:tcW w:w="1446" w:type="dxa"/>
            <w:vAlign w:val="center"/>
          </w:tcPr>
          <w:p w14:paraId="6BC30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3995F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6672" w:type="dxa"/>
            <w:gridSpan w:val="2"/>
            <w:vAlign w:val="center"/>
          </w:tcPr>
          <w:p w14:paraId="464A1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合计（元）</w:t>
            </w:r>
          </w:p>
        </w:tc>
        <w:tc>
          <w:tcPr>
            <w:tcW w:w="2965" w:type="dxa"/>
            <w:gridSpan w:val="2"/>
            <w:vAlign w:val="center"/>
          </w:tcPr>
          <w:p w14:paraId="233F0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1930000</w:t>
            </w:r>
          </w:p>
        </w:tc>
      </w:tr>
    </w:tbl>
    <w:p w14:paraId="3C266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六、组织保障措施</w:t>
      </w:r>
    </w:p>
    <w:p w14:paraId="5A7B2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（一）组织领导</w:t>
      </w:r>
    </w:p>
    <w:p w14:paraId="061F1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为了切实加强对项目工作的领导，推进和落实各项工作，实行党政“一把手”负责制，成立工作领导小组，解决工作中的重大问题，确保项目资金各项工作落实到位。领导小组成员如下：</w:t>
      </w:r>
    </w:p>
    <w:p w14:paraId="77477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  长：郭永智     镇党委书记</w:t>
      </w:r>
    </w:p>
    <w:p w14:paraId="0BD54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副组长：杜雨春     镇长</w:t>
      </w:r>
    </w:p>
    <w:p w14:paraId="56C44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  员：郭  乐     镇副镇长</w:t>
      </w:r>
    </w:p>
    <w:p w14:paraId="71504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马嘉伟     镇经济发展与建设办公室主任</w:t>
      </w:r>
    </w:p>
    <w:p w14:paraId="0CC85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领导小组下设联络组，由巴音镇副镇长郭乐担任联络员，负责该项目的组织协调和实施推进工作，通过强化统筹协调与责任落实，全力保障项目按时间节点有序推进，确保项目按计划落地见效。</w:t>
      </w:r>
    </w:p>
    <w:p w14:paraId="751A4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（二）项目法人及责任人、项目实施单位</w:t>
      </w:r>
    </w:p>
    <w:p w14:paraId="21360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项目法人：杜雨春      巴音宝力格镇镇长</w:t>
      </w:r>
    </w:p>
    <w:p w14:paraId="323E4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项目负责人：郭乐      巴音宝力格镇副镇长</w:t>
      </w:r>
    </w:p>
    <w:p w14:paraId="55C90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项目实施单位：巴音宝力格镇人民政府</w:t>
      </w:r>
    </w:p>
    <w:p w14:paraId="74AD3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全面落实项目法人制和责任制，加强对项目资金的监管与规范使用。从项目下达、计划执行、建设实施、验收评估到后续管护，实施全过程跟踪管理，确保项目落地见效，让脱贫户切实受益。</w:t>
      </w:r>
    </w:p>
    <w:p w14:paraId="3EFEE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七、效益分析</w:t>
      </w:r>
    </w:p>
    <w:p w14:paraId="7499A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水上游乐项目作为近年来广受青睐的亲水体验活动，通过融合娱乐性、竞技性与文化主题，其实施将为当地带来显著的经济与社会效益，具体体现在以下方面：</w:t>
      </w:r>
    </w:p>
    <w:p w14:paraId="02FC8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（一）经济效益  </w:t>
      </w:r>
    </w:p>
    <w:p w14:paraId="20245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1.吸引客流，带动消费：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上游乐项目凭借强互动性和视觉冲击力，可成为景区的“引流利器”，显著提升团结村果树民宿村的单日客流量，进而带动周边餐饮、住宿等关联业态消费。投产后可新增就业岗位6个，带动集体经济收入增加9万元以上。</w:t>
      </w:r>
    </w:p>
    <w:p w14:paraId="70EDD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2.构建多元盈利模式：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通过设置赛事奖品（如冰箱、手机）及晋级机制，延长游客停留时间，创造更多二次消费机会；同时结合餐饮、无动力乐园等衍生项目推出套餐产品，拓宽盈利渠道。</w:t>
      </w:r>
    </w:p>
    <w:p w14:paraId="1CBB5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（二）带动相关产业发展</w:t>
      </w:r>
    </w:p>
    <w:p w14:paraId="32C68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1.助农产业的发展：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新媒体在近几年的迅速发展，水上游乐项目能够很好地和新媒体的运营相结合，适配乡村旅游场景，同时带动当地农产品的线上推广和销售。  </w:t>
      </w:r>
    </w:p>
    <w:p w14:paraId="02604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2.亲水经济产业链：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项目建设填充村文旅的产业完善布局，对原有的陆地无动力项目是一个很好的产业补充，丰富了文旅产业的结构，带动亲水相关的产品的销售。</w:t>
      </w:r>
    </w:p>
    <w:p w14:paraId="2019A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（三）投资回报率高，助力乡村振兴 </w:t>
      </w:r>
    </w:p>
    <w:p w14:paraId="1E07B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1.投资回报率高，加速成本回收：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项目参与形式灵活，既可组织单人参赛、单位团体拓展，也可短期租赁给网红及其他传媒单位使用，叠加广告招商等多元化营收模式，能实现快速回本并盈利。</w:t>
      </w:r>
    </w:p>
    <w:p w14:paraId="6FC5C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2.助力乡村旅游升级，推动乡村振兴：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通过植入乡村文化主题的水上游乐项目，可显著提高民宿村重游率，成为带动村集体和村民增收的“灵魂项目”，为乡村振兴注入持续动力。</w:t>
      </w:r>
    </w:p>
    <w:p w14:paraId="2C0E0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八、社会效益</w:t>
      </w:r>
    </w:p>
    <w:p w14:paraId="2E5ED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（一）丰富群众文化生活与村民互动 </w:t>
      </w:r>
    </w:p>
    <w:p w14:paraId="5685C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上游乐项目兼具趣味性与运动属性，考验参与者的平衡力、爆发力与策略，契合全民健身需求，能为群众提供多样化的休闲运动选择。同时，项目可作为公益活动平台，如借鉴多地经验开展关爱留守儿童活动，通过水上娱乐互动，为村民及特殊群体提供社交与情绪释放的空间，促进邻里交流与情感联结。</w:t>
      </w:r>
    </w:p>
    <w:p w14:paraId="496C5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（二）提升地区知名度与文化传播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7099D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可通过与《男生女生向前冲》等电视节目合作，借助媒体联动效应扩大宣传覆盖面，吸引跨区域游客关注；持续的媒体曝光既能为项目积累忠实粉丝群体，也能间接助力地方旅游品牌的塑造与推广，让地域文化和旅游特色得到更广泛传播。     </w:t>
      </w:r>
    </w:p>
    <w:p w14:paraId="0E22C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（三）文化主题融合</w:t>
      </w:r>
    </w:p>
    <w:p w14:paraId="5F647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将通过设计国潮、农耕、海洋等多元主题，把地方特色文化元素转化为可视化的场景与体验，突出在地文化辨识度。例如，在水上游乐项目中融入蒙古族特色演出，让游客在休闲娱乐的同时，深度感受地域文化魅力，延伸文化体验的广度与深度。</w:t>
      </w:r>
    </w:p>
    <w:p w14:paraId="5807F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九、项目后续管理</w:t>
      </w:r>
    </w:p>
    <w:p w14:paraId="7D7D6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据《内蒙古自治区衔接推进乡村振兴资金资产管理指导意见》要求，项目竣工验收后，对项目形成资产进行审计，根据审计结果将资产确权移交至嘎查村集体，嘎查村党支部书记作为资金资产管理第一责任人，村“两委”成员负责资产后续管护，确保资金资产的完整性、安全性和长效性。</w:t>
      </w:r>
    </w:p>
    <w:p w14:paraId="098D8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42FBC1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21BAD"/>
    <w:rsid w:val="72F2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2025-10-14T08:27:00Z</dcterms:created>
  <dc:creator>大数据中心</dc:creator>
  <cp:lastModifiedBy>大数据中心</cp:lastModifiedBy>
  <dcterms:modified xsi:type="dcterms:W3CDTF">2025-10-14T08:29:54Z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243AAB76D5BF42F6A5C5A488B6B205FA_11</vt:lpwstr>
  </property>
  <property fmtid="{D5CDD505-2E9C-101B-9397-08002B2CF9AE}" pid="4" name="KSOTemplateDocerSaveRecord">
    <vt:lpwstr>eyJoZGlkIjoiYTliMjc1YjRlYmExNDMwZTllOWI5YTg0Y2E2MmZiNjciLCJ1c2VySWQiOiIxMzY4NTczMTEzIn0=</vt:lpwstr>
  </property>
</Properties>
</file>