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6294505C">
      <w:pPr>
        <w:pStyle w:val="4"/>
        <w:rPr>
          <w:rFonts w:hint="eastAsia"/>
          <w:lang w:val="en-US" w:eastAsia="zh-CN"/>
        </w:rPr>
      </w:pPr>
      <w:bookmarkStart w:id="0" w:name="_GoBack"/>
      <w:bookmarkEnd w:id="0"/>
    </w:p>
    <w:p w14:paraId="4A53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乌盖蒙餐总部基地配套设施厂区硬化项目</w:t>
      </w:r>
    </w:p>
    <w:p w14:paraId="619C4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 w14:paraId="231A1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14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 w14:paraId="2DB1B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乌盖蒙餐总部基地配套设施厂区硬化项目</w:t>
      </w:r>
    </w:p>
    <w:p w14:paraId="44A3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建设性质：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</w:t>
      </w:r>
    </w:p>
    <w:p w14:paraId="2A3F4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乌拉特后旗乡村振兴服务中心</w:t>
      </w:r>
    </w:p>
    <w:p w14:paraId="5A64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巴彦淖尔嘎查</w:t>
      </w:r>
    </w:p>
    <w:p w14:paraId="2AC03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实施地点：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乌盖苏木巴彦淖尔嘎查</w:t>
      </w:r>
    </w:p>
    <w:p w14:paraId="49C4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建设内容和规模：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新硬化面积：3550平方米，厚20厘米</w:t>
      </w:r>
    </w:p>
    <w:p w14:paraId="33B5F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项目资金规模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及来源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项目总投资58万元，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资金来源为财政衔接推进乡村振兴补助资金。</w:t>
      </w:r>
    </w:p>
    <w:p w14:paraId="3180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（八）组织实施：</w:t>
      </w:r>
    </w:p>
    <w:p w14:paraId="47D7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为了切实加强对项目工作的领导，推进和落实各项工作，实行政府“一把手”负责制，成立工作领导小组，解决工作中的重大问题，确保项目资金各项工作落实到位。领导小组成员如下：</w:t>
      </w:r>
    </w:p>
    <w:p w14:paraId="46AB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长：黄帅         乌盖苏木政府苏木达</w:t>
      </w:r>
    </w:p>
    <w:p w14:paraId="0BF74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员：陈海明       乌盖苏木党委副书记</w:t>
      </w:r>
    </w:p>
    <w:p w14:paraId="40B5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员：斯日古楞     乌盖苏木副主任科员</w:t>
      </w:r>
    </w:p>
    <w:p w14:paraId="140B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项目询价小组：陈海明、黄泳闻、高珂</w:t>
      </w:r>
    </w:p>
    <w:p w14:paraId="74AC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项目验收小组：刘吉、曹翔、温泉</w:t>
      </w:r>
    </w:p>
    <w:p w14:paraId="4BDD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项目现场监督小组：陈海明、勤格勒、董智宪</w:t>
      </w:r>
    </w:p>
    <w:p w14:paraId="15B3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项目村执行小组，由嘎查支部书记索伊拉巴特尔任执行小组组长，嘎查“两委”、村民代表、妇女代表、党员代表等为成员。执行小组在苏木项目领导小组的组织领导下。建立领导分工负责和协调运行机制。形成苏木、嘎查村两级统一领导，全面负责，各司其职、密切配合，确保项目的顺利实施。</w:t>
      </w:r>
    </w:p>
    <w:p w14:paraId="4E422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项目法人：黄帅      </w:t>
      </w:r>
    </w:p>
    <w:p w14:paraId="24BA0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职务：乌盖苏木政府苏木达</w:t>
      </w:r>
    </w:p>
    <w:p w14:paraId="7B5A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项目负责人：索伊拉巴特尔</w:t>
      </w:r>
    </w:p>
    <w:p w14:paraId="736FB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职务：巴彦淖尔嘎查党支部书记</w:t>
      </w:r>
    </w:p>
    <w:p w14:paraId="62B9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项目法人要全面落实责任制度，加强对项目资金的监管和使用，从项目下达、计划执行、项目建设、项目验收、项目管护实行全过程管理、确保项目真正落到实处、见到实效。                      </w:t>
      </w:r>
    </w:p>
    <w:p w14:paraId="3587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（九）建设期：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2025年7月—2025年12月</w:t>
      </w:r>
    </w:p>
    <w:p w14:paraId="090C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二、项目建设背景、可行性和必要性</w:t>
      </w:r>
    </w:p>
    <w:p w14:paraId="645D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（一）项目建设背景：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乡村振兴战略深入推进的背景下，乌盖蒙餐总部基地作为地方特色产业载体，其基础设施建设水平直接影响产业发展与乡村经济活力。当前基地道路存在地面不平整、道路稳定性不足、硬化区域缺失、场地环境杂乱等问题，制约了乌盖蒙餐运营效率与周边乡村发展，亟须通过硬化项目改善基础设施条件，助力乡村产业振兴。</w:t>
      </w:r>
    </w:p>
    <w:p w14:paraId="10B1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（二）项目建设可行性：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政策支持：有财政衔接推进乡村振兴补助资金支持，且主管部门乌拉特后旗乡村振兴服务中心统筹指导，政策保障有力。二是区位优势：实施地点位于乌盖苏木巴彦淖尔嘎查，交通便利，便于施工材料运输与人员调配。三是技术保障：建设内容如土方回填、混凝土硬化等为常规工程，技术成熟，责任单位具备组织实施能力。</w:t>
      </w:r>
    </w:p>
    <w:p w14:paraId="0834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（三）项目建设必要性：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项目实施可以改善乌盖蒙餐总部基础设施：解决地面、道路等设施不完善问题，提升基地硬件水平。二是促进产业发展：为乌盖蒙餐总部基地提供良好运营环境，增强乌盖蒙餐发展动力，带动地方特色产业升级。</w:t>
      </w:r>
    </w:p>
    <w:p w14:paraId="59C5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三、项目时间进度</w:t>
      </w:r>
    </w:p>
    <w:p w14:paraId="1637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前期准备阶段：2025年7月-2025年8月，主要为前期手续准备；</w:t>
      </w:r>
    </w:p>
    <w:p w14:paraId="5E3E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实施阶段：2025年8月-2025年11月，主要为工程施工阶段；</w:t>
      </w:r>
    </w:p>
    <w:p w14:paraId="2225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竣工验收阶段：2025年11月-2025年12月，主要为工程建设内容验收。</w:t>
      </w:r>
    </w:p>
    <w:p w14:paraId="54E1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四、项目成本估算</w:t>
      </w:r>
    </w:p>
    <w:p w14:paraId="0435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本项目新硬化面积：3550平方米，厚度为20厘米，成本估算合计58万元。</w:t>
      </w:r>
    </w:p>
    <w:p w14:paraId="17E9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五、效益分析</w:t>
      </w:r>
    </w:p>
    <w:p w14:paraId="5624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（一）社会效益：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过程中优先雇佣当地劳动力，能直接增加居民收入，带动就业；乌盖蒙餐总部基地运营效率提升后，还可吸引周边农牧民参与产业链分工，促进乡村社会和谐发展，增强乡村发展活力，助力乡村振兴战略落地。</w:t>
      </w:r>
    </w:p>
    <w:p w14:paraId="5E16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（二）可持续影响：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项目建成后，硬化的道路设施具有较长使用寿命，能持续为乌盖蒙餐总部基地提供稳定的硬件支持，保障乌盖蒙餐项目长期高效运营，形成产业发展的坚实基础。</w:t>
      </w:r>
    </w:p>
    <w:p w14:paraId="37A5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（三）满意度目标：</w:t>
      </w:r>
      <w:r>
        <w:rPr>
          <w:rFonts w:hint="eastAsia" w:ascii="仿宋" w:hAnsi="仿宋" w:eastAsia="仿宋" w:cs="仿宋"/>
          <w:sz w:val="32"/>
          <w:szCs w:val="32"/>
        </w:rPr>
        <w:t>农户满意度达到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%，社会公众投诉率须持续为0。</w:t>
      </w:r>
    </w:p>
    <w:p w14:paraId="39E0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六、组织保障措施</w:t>
      </w:r>
    </w:p>
    <w:p w14:paraId="099F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苏木镇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乌盖蒙餐总部基地配套设施厂区硬化项目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纳入重要工作。议程统筹协调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财政、乡村振兴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等部门，具体负责实施方案的审定、项目的实施、核实和资金兑付、工作经费的落实等工作。</w:t>
      </w:r>
    </w:p>
    <w:p w14:paraId="764AB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强化督促指导建立健全监督机制。明确分工，强化责任，扎实做好巡回督导和业务指导工作。成立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主管领导为成员的监督验收小组，负责监督、验收和考核工作。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苏木镇一级建立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举报制度，公布举报电话，设置举报信箱，及时受理群众反映的问题。</w:t>
      </w:r>
    </w:p>
    <w:p w14:paraId="2D92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强化资金监管，严格把握政策、规范操作。完善操作办法，建立健全各项规章制度，加大监督检查力度，提高实施效果。</w:t>
      </w:r>
    </w:p>
    <w:p w14:paraId="2C8B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七、利益联结机制</w:t>
      </w:r>
    </w:p>
    <w:p w14:paraId="2D60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与乌盖蒙餐总部基地发展紧密结合，通过改善基础设施，提升基地形象与运营效率，促进乌盖蒙餐发展。同时，项目建设过程中可优先雇佣当地劳动力，增加当地居民收入，清理场地、绿化管道安装等工作有助于优化当地环境，实现乌盖蒙餐发展与当地居民增收、环境改善的良性互动。</w:t>
      </w:r>
    </w:p>
    <w:p w14:paraId="71E5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八、项目后续管理</w:t>
      </w:r>
    </w:p>
    <w:p w14:paraId="0C4A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项目验收合格后，项目主管部门与嘎查村签订移交协议，明确项目的所有权、管理权和维护责任正式移交至嘎查村，作为后续管理和维护的依据。二是成立专门管理小组。由村“两委”干部牵头，吸纳村内有责任心、村民代表，共同组成项目管理小组。明确小组负责人，全面统筹管理工作，协调各方资源，确保管理工作有序推进。三是加强日常维护管理。定期巡查设施状况，及时修补破损路面、疏通堵塞管道，确保项目设施长期正常运行。</w:t>
      </w:r>
    </w:p>
    <w:p w14:paraId="25771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326DBC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CC0DB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243E09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A148B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2DC6D1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12A903">
      <w:pPr>
        <w:rPr>
          <w:rFonts w:hint="eastAsia"/>
          <w:lang w:val="en-US" w:eastAsia="zh-CN"/>
        </w:rPr>
      </w:pPr>
    </w:p>
    <w:p w14:paraId="46A4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E6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6777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9C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乌盖蒙餐总部基地配套设施供电项目实施方案</w:t>
      </w:r>
    </w:p>
    <w:p w14:paraId="2939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1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 w14:paraId="1D27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乌盖蒙餐总部基地配套设施供电项目</w:t>
      </w:r>
    </w:p>
    <w:p w14:paraId="1E75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建设性质：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</w:t>
      </w:r>
    </w:p>
    <w:p w14:paraId="6090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乌拉特后旗乡村振兴服务中心</w:t>
      </w:r>
    </w:p>
    <w:p w14:paraId="5979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巴彦淖尔嘎查</w:t>
      </w:r>
    </w:p>
    <w:p w14:paraId="3037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实施地点：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乌盖苏木巴彦淖尔嘎查</w:t>
      </w:r>
    </w:p>
    <w:p w14:paraId="127B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建设内容和规模：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项目采购800kW箱式变压器、混凝土底座、10kW线路50米、2根12米杆</w:t>
      </w:r>
    </w:p>
    <w:p w14:paraId="5BA3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项目资金规模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及来源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项目总投资26万元，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资金来源为财政衔接推进乡村振兴补助资金。</w:t>
      </w:r>
    </w:p>
    <w:p w14:paraId="6A35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（八）组织实施：</w:t>
      </w:r>
    </w:p>
    <w:p w14:paraId="4BC1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为了切实加强对项目工作的领导，推进和落实各项工作，实行政府“一把手”负责制，成立工作领导小组，解决工作中的重大问题，确保项目资金各项工作落实到位。领导小组成员如下：</w:t>
      </w:r>
    </w:p>
    <w:p w14:paraId="79E8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长：黄帅         乌盖苏木政府苏木达</w:t>
      </w:r>
    </w:p>
    <w:p w14:paraId="2652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员：陈海明       乌盖苏木党委副书记</w:t>
      </w:r>
    </w:p>
    <w:p w14:paraId="7E9A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员：斯日古楞     乌盖苏木副主任科员</w:t>
      </w:r>
    </w:p>
    <w:p w14:paraId="47E4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项目询价小组：陈海明、高珂、呼斯乐</w:t>
      </w:r>
    </w:p>
    <w:p w14:paraId="6AAA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项目验收小组：刘吉、曹翔、温泉</w:t>
      </w:r>
    </w:p>
    <w:p w14:paraId="553F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项目现场监督小组：刘秀全、高珂、董智宪</w:t>
      </w:r>
    </w:p>
    <w:p w14:paraId="2A25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项目村执行小组，由嘎查支部书记索伊拉巴特尔任执行小组组长，嘎查“两委”、村民代表、妇女代表、党员代表等为成员。执行小组在苏木项目领导小组的组织领导下。建立领导分工负责和协调运行机制。形成苏木、嘎查村两级统一领导，全面负责，各司其职、密切配合，确保项目的顺利实施。</w:t>
      </w:r>
    </w:p>
    <w:p w14:paraId="5C6C6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项目法人：黄帅      </w:t>
      </w:r>
    </w:p>
    <w:p w14:paraId="7043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职务：乌盖苏木政府苏木达</w:t>
      </w:r>
    </w:p>
    <w:p w14:paraId="1F65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项目负责人：索伊拉巴特尔</w:t>
      </w:r>
    </w:p>
    <w:p w14:paraId="2565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职务：巴彦淖尔嘎查党支部书记</w:t>
      </w:r>
    </w:p>
    <w:p w14:paraId="328C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项目法人要全面落实责任制度，加强对项目资金的监管和使用，从项目下达、计划执行、项目建设、项目验收、项目管护实行全过程管理、确保项目真正落到实处、见到实效。                      </w:t>
      </w:r>
    </w:p>
    <w:p w14:paraId="20A5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（九）建设期：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2025年7月—2025年12月</w:t>
      </w:r>
    </w:p>
    <w:p w14:paraId="564EB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二、项目建设背景、可行性和必要性</w:t>
      </w:r>
    </w:p>
    <w:p w14:paraId="218E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（一）项目建设背景：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在乡村振兴战略推动下，巴彦淖尔嘎查乌盖蒙餐总部基地作为地方特色产业核心载体，现不具备电力设施满足生产、设备的用电需求，亟须通过拉电项目提供供电能力，保障产业发展，助力乡村经济提质增效。</w:t>
      </w:r>
    </w:p>
    <w:p w14:paraId="660D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（二）项目建设可行性：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政策支持：有财政衔接推进乡村振兴补助资金支持，主管部门乌拉特后旗乡村振兴服务中心统筹指导，政策保障到位。二是技术保障：800kW箱式变压器等设备安装及线路铺设技术成熟，责任单位可协调专业电力施工团队，确保施工质量。三是区位条件：实施地点位于乌盖苏木巴彦淖尔嘎查，周边电力网络具备接入条件，便于项目施工与后期电力接入。</w:t>
      </w:r>
    </w:p>
    <w:p w14:paraId="5CC7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（三）项目建设必要性：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保障巴彦淖尔嘎查乌盖蒙餐总部基地用电：解决基地电力供应问题，满足变压器等设备运行需求，助力乌盖蒙餐项目提升产能与生产效率。二是推动产业发展：稳定的电力供应为基地引进生产设备、发展创造条件，促进地方特色产业发展。</w:t>
      </w:r>
    </w:p>
    <w:p w14:paraId="50E1E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三、项目时间进度</w:t>
      </w:r>
    </w:p>
    <w:p w14:paraId="26C4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前期准备阶段：2025年7月-2025年8月，主要为前期手续准备；</w:t>
      </w:r>
    </w:p>
    <w:p w14:paraId="2062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实施阶段：2025年8月-2025年11月，主要为工程施工阶段；</w:t>
      </w:r>
    </w:p>
    <w:p w14:paraId="70289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竣工验收阶段：2025年11月-2025年12月，主要为工程建设内容验收。</w:t>
      </w:r>
    </w:p>
    <w:p w14:paraId="48F6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四、项目成本估算</w:t>
      </w:r>
    </w:p>
    <w:p w14:paraId="709E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本项目采购800kW箱式变压器、混凝土底座、10kW线路50米、2根12米杆估算合计约26万元。</w:t>
      </w:r>
    </w:p>
    <w:p w14:paraId="0FAE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五、效益分析</w:t>
      </w:r>
    </w:p>
    <w:p w14:paraId="1E0F5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（一）社会效益：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保障巴彦淖尔嘎查乌盖蒙餐总部基地生产设备正常运转，提高生产效率，促进相关产业发展，增加经济收入</w:t>
      </w:r>
    </w:p>
    <w:p w14:paraId="7C4F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（二）可持续影响：</w:t>
      </w:r>
      <w:r>
        <w:rPr>
          <w:rFonts w:hint="eastAsia" w:ascii="仿宋" w:hAnsi="仿宋" w:eastAsia="仿宋" w:cs="仿宋"/>
          <w:sz w:val="32"/>
          <w:szCs w:val="32"/>
        </w:rPr>
        <w:t>完善的电力设施为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</w:t>
      </w:r>
      <w:r>
        <w:rPr>
          <w:rFonts w:hint="eastAsia" w:ascii="仿宋" w:hAnsi="仿宋" w:eastAsia="仿宋" w:cs="仿宋"/>
          <w:sz w:val="32"/>
          <w:szCs w:val="32"/>
        </w:rPr>
        <w:t>基地长期发展奠定基础，推动持续发挥产业带动作用，同时优化乡村电力环境，助力乡村振兴战略长期实施</w:t>
      </w:r>
    </w:p>
    <w:p w14:paraId="2698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（三）满意度目标：</w:t>
      </w:r>
      <w:r>
        <w:rPr>
          <w:rFonts w:hint="eastAsia" w:ascii="仿宋" w:hAnsi="仿宋" w:eastAsia="仿宋" w:cs="仿宋"/>
          <w:sz w:val="32"/>
          <w:szCs w:val="32"/>
        </w:rPr>
        <w:t>农户满意度达到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%，社会公众投诉率须持续为0。</w:t>
      </w:r>
    </w:p>
    <w:p w14:paraId="731D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六、组织保障措施</w:t>
      </w:r>
    </w:p>
    <w:p w14:paraId="64EE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苏木镇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乌盖蒙餐总部基地配套设施供电项目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纳入重要工作。议程统筹协调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财政、乡村振兴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等部门，具体负责实施方案的审定、项目的实施、核实和资金兑付、工作经费的落实等工作。</w:t>
      </w:r>
    </w:p>
    <w:p w14:paraId="2935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强化督促指导建立健全监督机制。明确分工，强化责任，扎实做好巡回督导和业务指导工作。成立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主管领导为成员的监督验收小组，负责监督、验收和考核工作。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苏木镇一级建立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举报制度，公布举报电话，设置举报信箱，及时受理群众反映的问题。</w:t>
      </w:r>
    </w:p>
    <w:p w14:paraId="4374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强化资金监管，严格把握政策、规范操作。完善操作办法，建立健全各项规章制度，加大监督检查力度，提高实施效果。</w:t>
      </w:r>
    </w:p>
    <w:p w14:paraId="3E8A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七、利益联结机制</w:t>
      </w:r>
    </w:p>
    <w:p w14:paraId="2CCF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完善电力设施，提升乌盖蒙餐总部基地生产能力与运营效率，助力发展。施工过程中优先选用当地劳动力，带动居民就业增收；设备安装与线路铺设规范操作，保障当地用电安全，优化区域电力环境，实现乌盖蒙餐产能提升、居民就业增收与地方电力条件改善的多方共赢。</w:t>
      </w:r>
    </w:p>
    <w:p w14:paraId="5EE86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八、项目后续管理</w:t>
      </w:r>
    </w:p>
    <w:p w14:paraId="4E57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项目验收合格后，项目主管部门与嘎查村签订移交协议，明确项目所有权、管理权和维护责任正式移交至嘎查村，作为后续管理和维护的依据。二是成立专门管理小组。由村“两委”干部牵头，吸纳村内有责任心、村民代表，共同组成项目管理小组。明确小组负责人，全面统筹管理工作，协调各方资源，确保管理工作有序推进。三是加强日常维护管理。制定设备维护计划，定期清理变压器周边杂物，检查线路绝缘情况，及时处理设备故障，确保电力供应稳定安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467BCB-1BF9-488E-9E75-7CAC24670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55087C-B4CD-4E08-AD70-7067CE591F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ED6281-C46F-40FE-AAB7-9689E1B8A3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BE951F-4C29-4E8E-BAA1-888FD23E42F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7E14"/>
    <w:rsid w:val="06817D70"/>
    <w:rsid w:val="0AF85654"/>
    <w:rsid w:val="0E0B5544"/>
    <w:rsid w:val="11E051E0"/>
    <w:rsid w:val="11E2345C"/>
    <w:rsid w:val="1249138C"/>
    <w:rsid w:val="13D4270A"/>
    <w:rsid w:val="15C80D1D"/>
    <w:rsid w:val="17132757"/>
    <w:rsid w:val="1D4C306A"/>
    <w:rsid w:val="246D02D3"/>
    <w:rsid w:val="25900E53"/>
    <w:rsid w:val="27A6171B"/>
    <w:rsid w:val="2BCB5A20"/>
    <w:rsid w:val="2CDA6E7A"/>
    <w:rsid w:val="2EC87FDD"/>
    <w:rsid w:val="2FD3330D"/>
    <w:rsid w:val="3032101E"/>
    <w:rsid w:val="35A54CE3"/>
    <w:rsid w:val="3A793BBB"/>
    <w:rsid w:val="470377CD"/>
    <w:rsid w:val="495A6298"/>
    <w:rsid w:val="49714A56"/>
    <w:rsid w:val="49FE52CC"/>
    <w:rsid w:val="4A4D5DF6"/>
    <w:rsid w:val="4A7162AD"/>
    <w:rsid w:val="4BC94B75"/>
    <w:rsid w:val="50CF7392"/>
    <w:rsid w:val="544B7D6D"/>
    <w:rsid w:val="5A94704B"/>
    <w:rsid w:val="5CBC7FB4"/>
    <w:rsid w:val="5D146445"/>
    <w:rsid w:val="5E0A358F"/>
    <w:rsid w:val="61BA646B"/>
    <w:rsid w:val="637606BD"/>
    <w:rsid w:val="67E91721"/>
    <w:rsid w:val="6DAE41E3"/>
    <w:rsid w:val="6DFF7482"/>
    <w:rsid w:val="6E4E6307"/>
    <w:rsid w:val="6F9B2726"/>
    <w:rsid w:val="72C53ED8"/>
    <w:rsid w:val="73FD7457"/>
    <w:rsid w:val="746016FA"/>
    <w:rsid w:val="74C5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4" w:beforeLines="0" w:beforeAutospacing="0" w:after="104" w:afterLines="0" w:afterAutospacing="0" w:line="0" w:lineRule="atLeast"/>
      <w:ind w:firstLine="0" w:firstLineChars="0"/>
      <w:jc w:val="center"/>
      <w:outlineLvl w:val="0"/>
    </w:pPr>
    <w:rPr>
      <w:rFonts w:ascii="Arial" w:hAnsi="Arial" w:eastAsia="黑体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spacing w:line="360" w:lineRule="auto"/>
      <w:ind w:left="420"/>
      <w:jc w:val="left"/>
    </w:pPr>
    <w:rPr>
      <w:rFonts w:ascii="Times New Roman" w:hAnsi="Times New Roman" w:eastAsia="宋体" w:cs="Times New Roman"/>
      <w:sz w:val="21"/>
    </w:rPr>
  </w:style>
  <w:style w:type="paragraph" w:styleId="5">
    <w:name w:val="Normal Indent"/>
    <w:basedOn w:val="1"/>
    <w:next w:val="6"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cs="Times New Roman"/>
    </w:rPr>
  </w:style>
  <w:style w:type="paragraph" w:styleId="7">
    <w:name w:val="Body Text 2"/>
    <w:basedOn w:val="1"/>
    <w:qFormat/>
    <w:uiPriority w:val="0"/>
    <w:pPr>
      <w:jc w:val="center"/>
    </w:pPr>
    <w:rPr>
      <w:rFonts w:ascii="方正大标宋简体" w:eastAsia="方正大标宋简体"/>
      <w:sz w:val="4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8081</Words>
  <Characters>8555</Characters>
  <Lines>0</Lines>
  <Paragraphs>0</Paragraphs>
  <TotalTime>170</TotalTime>
  <ScaleCrop>false</ScaleCrop>
  <LinksUpToDate>false</LinksUpToDate>
  <CharactersWithSpaces>8817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2025-07-15T01:36:00Z</dcterms:created>
  <dc:creator>Administrator</dc:creator>
  <cp:lastModifiedBy>大数据中心</cp:lastModifiedBy>
  <cp:lastPrinted>2025-10-14T07:07:00Z</cp:lastPrinted>
  <dcterms:modified xsi:type="dcterms:W3CDTF">2025-10-14T08:30:08Z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eyJoZGlkIjoiYTliMjc1YjRlYmExNDMwZTllOWI5YTg0Y2E2MmZiNjciLCJ1c2VySWQiOiIxMzY4NTczMTEzIn0=</vt:lpwstr>
  </property>
  <property fmtid="{D5CDD505-2E9C-101B-9397-08002B2CF9AE}" pid="4" name="ICV">
    <vt:lpwstr>D2F6B890A9DC432BBD2F0EC816594E60_13</vt:lpwstr>
  </property>
</Properties>
</file>