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65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</w:t>
      </w:r>
    </w:p>
    <w:p w14:paraId="3BB58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巴音宝力格镇五支渠村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现代养殖配套设施建设项目、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巴音宝力格镇东升村四社</w:t>
      </w:r>
    </w:p>
    <w:p w14:paraId="2760A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村内街道硬化项目纳入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2026年度</w:t>
      </w:r>
    </w:p>
    <w:p w14:paraId="678B8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常态化帮扶项目清单</w:t>
      </w:r>
    </w:p>
    <w:p w14:paraId="27E1D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BDC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一、巴音宝力格镇五支渠村现代养殖配套设施建设项目</w:t>
      </w:r>
    </w:p>
    <w:p w14:paraId="5A392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（一）项目名称：乌拉特后旗巴音宝力格镇五支渠村现代养殖配套设施建设项目</w:t>
      </w:r>
    </w:p>
    <w:p w14:paraId="77CFE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（二）建设性质：新建</w:t>
      </w:r>
    </w:p>
    <w:p w14:paraId="5B71F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（三）主管部门：乌拉特后旗乡村振兴服务中心</w:t>
      </w:r>
    </w:p>
    <w:p w14:paraId="07B28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（四）责任单位：巴音宝力格镇人民政府</w:t>
      </w:r>
    </w:p>
    <w:p w14:paraId="4C053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（五）实施地点：巴音宝力格镇五支渠村</w:t>
      </w:r>
    </w:p>
    <w:p w14:paraId="7404B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（六）资产权属：项目建成后形成资产归巴音宝力格镇五支渠村集体经济组织所有。</w:t>
      </w:r>
    </w:p>
    <w:p w14:paraId="339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（七）建设内容及规模：新建456.9平方米饲料库；对现有饲料库1500平方米围护结构进行更换改造；配套安装卷帘门6套及相关附属配套设施。</w:t>
      </w:r>
    </w:p>
    <w:p w14:paraId="13FB1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（八）项目投资及资金来源：项目总投资54.00万元，全部使用常态化帮扶资金结余资金。</w:t>
      </w:r>
    </w:p>
    <w:p w14:paraId="4F084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（九）项目负责人及联系电话：郭乐 15647891000</w:t>
      </w:r>
    </w:p>
    <w:p w14:paraId="6871E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（十）建设周期：2026年9月—12月</w:t>
      </w:r>
    </w:p>
    <w:p w14:paraId="2C857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二、巴音宝力格镇东升村四社村内街道硬化项目</w:t>
      </w:r>
    </w:p>
    <w:p w14:paraId="556B7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（一）项目名称：巴音宝力格镇东升村四社村内街道硬化项目</w:t>
      </w:r>
    </w:p>
    <w:p w14:paraId="26AC8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（二）建设性质：新建</w:t>
      </w:r>
    </w:p>
    <w:p w14:paraId="6D50E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（三）主管部门：乌拉特后旗乡村振兴服务中心</w:t>
      </w:r>
    </w:p>
    <w:p w14:paraId="6B85B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（四）责任单位：巴音宝力格镇人民政府</w:t>
      </w:r>
    </w:p>
    <w:p w14:paraId="619F8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（五）实施地点：巴音宝力格镇东升村</w:t>
      </w:r>
    </w:p>
    <w:p w14:paraId="62E12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（六）资产权属：项目建成后形成资产归巴音宝力格镇东升村集体经济组织所有。</w:t>
      </w:r>
    </w:p>
    <w:p w14:paraId="1099F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（七）建设内容及规模：实施村内道路硬化工程，铺设沥青混凝土路面2100米、路面宽度4米。</w:t>
      </w:r>
    </w:p>
    <w:p w14:paraId="33CBA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（八）项目投资及资金来源：项目总投资52.08万元，全部使用常态化帮扶资金结余资金。</w:t>
      </w:r>
    </w:p>
    <w:p w14:paraId="71903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（九）项目负责人及联系电话：郭乐 15647891000</w:t>
      </w:r>
    </w:p>
    <w:p w14:paraId="2E5C2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（十）建设周期：2026年9月—12月</w:t>
      </w:r>
    </w:p>
    <w:p w14:paraId="568B7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B01855-E512-4BC4-AE73-A27EFE3FAB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E14963C-729D-4412-A682-12299014FE7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07D7528-B1AE-4E0D-8B04-9448CCB6FE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72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2026-09-30T04:26:26Z</dcterms:created>
  <dc:creator>Administrator</dc:creator>
  <cp:lastModifiedBy>毛毛虫</cp:lastModifiedBy>
  <dcterms:modified xsi:type="dcterms:W3CDTF">2026-09-30T04:29:48Z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eyJoZGlkIjoiYmY3MTJjYTVhNzFlZjM5Y2I4ZTM3ZTllMGNjNjBkZjMiLCJ1c2VySWQiOiI5NzQxNTg3MTkifQ==</vt:lpwstr>
  </property>
  <property fmtid="{D5CDD505-2E9C-101B-9397-08002B2CF9AE}" pid="4" name="ICV">
    <vt:lpwstr>06A02455908A44C2B13E606246B1F157_12</vt:lpwstr>
  </property>
</Properties>
</file>