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492C9">
      <w:pPr>
        <w:pStyle w:val="2"/>
        <w:widowControl/>
        <w:spacing w:before="0" w:beforeAutospacing="0" w:after="0" w:afterAutospacing="0" w:line="660" w:lineRule="exact"/>
        <w:rPr>
          <w:rFonts w:hint="eastAsia" w:ascii="FreeSerif" w:hAnsi="FreeSerif" w:eastAsia="黑体" w:cs="FreeSerif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FreeSerif" w:hAnsi="FreeSerif" w:eastAsia="黑体" w:cs="FreeSerif"/>
          <w:sz w:val="32"/>
          <w:szCs w:val="32"/>
        </w:rPr>
        <w:t>附件</w:t>
      </w:r>
      <w:r>
        <w:rPr>
          <w:rFonts w:hint="eastAsia" w:ascii="FreeSerif" w:hAnsi="FreeSerif" w:eastAsia="黑体" w:cs="FreeSerif"/>
          <w:sz w:val="32"/>
          <w:szCs w:val="32"/>
          <w:lang w:val="en-US" w:eastAsia="zh-CN"/>
        </w:rPr>
        <w:t>1</w:t>
      </w:r>
    </w:p>
    <w:p w14:paraId="537E13A2">
      <w:pPr>
        <w:pStyle w:val="2"/>
        <w:widowControl/>
        <w:spacing w:before="0" w:beforeAutospacing="0" w:after="0" w:afterAutospacing="0" w:line="660" w:lineRule="exact"/>
        <w:ind w:firstLine="880" w:firstLineChars="200"/>
        <w:jc w:val="both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巴彦淖尔市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三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批补贴性职业（工种）目录（增补）</w:t>
      </w:r>
    </w:p>
    <w:p w14:paraId="615AF4C4">
      <w:pPr>
        <w:rPr>
          <w:rFonts w:hint="default" w:ascii="FreeSerif" w:hAnsi="FreeSerif" w:eastAsia="黑体" w:cs="FreeSerif"/>
          <w:sz w:val="32"/>
          <w:szCs w:val="32"/>
          <w:lang w:val="en-US" w:eastAsia="zh-CN"/>
        </w:rPr>
      </w:pPr>
      <w:r>
        <w:rPr>
          <w:rFonts w:hint="eastAsia" w:ascii="FreeSerif" w:hAnsi="FreeSerif" w:eastAsia="黑体" w:cs="FreeSerif"/>
          <w:sz w:val="32"/>
          <w:szCs w:val="32"/>
          <w:lang w:eastAsia="zh-CN"/>
        </w:rPr>
        <w:t>旗县区</w:t>
      </w:r>
      <w:r>
        <w:rPr>
          <w:rFonts w:hint="eastAsia" w:ascii="FreeSerif" w:hAnsi="FreeSerif" w:eastAsia="黑体" w:cs="FreeSerif"/>
          <w:sz w:val="32"/>
          <w:szCs w:val="32"/>
        </w:rPr>
        <w:t>（盖章）</w:t>
      </w:r>
      <w:r>
        <w:rPr>
          <w:rFonts w:ascii="FreeSerif" w:hAnsi="FreeSerif" w:eastAsia="黑体" w:cs="FreeSerif"/>
          <w:sz w:val="32"/>
          <w:szCs w:val="32"/>
          <w:lang w:val="en"/>
        </w:rPr>
        <w:t>:</w:t>
      </w:r>
      <w:r>
        <w:rPr>
          <w:rFonts w:hint="eastAsia" w:ascii="FreeSerif" w:hAnsi="FreeSerif" w:eastAsia="黑体" w:cs="FreeSerif"/>
          <w:sz w:val="32"/>
          <w:szCs w:val="32"/>
          <w:lang w:val="en-US" w:eastAsia="zh-CN"/>
        </w:rPr>
        <w:t xml:space="preserve"> 乌拉特后旗人社局</w:t>
      </w:r>
    </w:p>
    <w:tbl>
      <w:tblPr>
        <w:tblStyle w:val="3"/>
        <w:tblW w:w="1395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"/>
        <w:gridCol w:w="3053"/>
        <w:gridCol w:w="1936"/>
        <w:gridCol w:w="8406"/>
      </w:tblGrid>
      <w:tr w14:paraId="1A5AF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FE16BA4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27212E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8"/>
                <w:szCs w:val="28"/>
                <w:lang w:bidi="ar"/>
              </w:rPr>
              <w:t>职业（工种）名称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463824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8"/>
                <w:szCs w:val="28"/>
                <w:lang w:bidi="ar"/>
              </w:rPr>
              <w:t>职业技能等级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7D757">
            <w:pPr>
              <w:widowControl/>
              <w:spacing w:line="240" w:lineRule="exact"/>
              <w:jc w:val="center"/>
              <w:textAlignment w:val="center"/>
              <w:rPr>
                <w:rFonts w:ascii="FreeSerif" w:hAnsi="FreeSerif" w:eastAsia="黑体" w:cs="FreeSerif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FreeSerif" w:hAnsi="FreeSerif" w:eastAsia="黑体" w:cs="FreeSerif"/>
                <w:bCs/>
                <w:color w:val="000000"/>
                <w:kern w:val="0"/>
                <w:sz w:val="28"/>
                <w:szCs w:val="28"/>
                <w:lang w:bidi="ar"/>
              </w:rPr>
              <w:t>可开展培训的职业技能培训机构</w:t>
            </w:r>
          </w:p>
        </w:tc>
      </w:tr>
      <w:tr w14:paraId="67B3D5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BEF08B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E9DD7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钩针编织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52DEF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F50C2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乌拉特后旗明旭职业培训学校</w:t>
            </w:r>
          </w:p>
        </w:tc>
      </w:tr>
      <w:tr w14:paraId="7E28A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05DFC09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88D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手工编织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AB1B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6204E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乌拉特后旗明旭职业培训学校</w:t>
            </w:r>
          </w:p>
        </w:tc>
      </w:tr>
      <w:tr w14:paraId="79B4C2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5968E9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1E596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针织工艺设计制作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792C7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A9F15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乌拉特后旗明旭职业培训学校</w:t>
            </w:r>
          </w:p>
        </w:tc>
      </w:tr>
      <w:tr w14:paraId="44418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388A00F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5837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民族手工艺制作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7C3088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DA64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乌拉特后旗明旭职业培训学校</w:t>
            </w:r>
          </w:p>
        </w:tc>
      </w:tr>
      <w:tr w14:paraId="56AA65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25B617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5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B6FA9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/>
              </w:rPr>
              <w:t>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绣品制作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B5B14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D527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乌拉特后旗明旭职业培训学校、巴彦淖尔市安鑫职业培训学校</w:t>
            </w:r>
          </w:p>
        </w:tc>
      </w:tr>
      <w:tr w14:paraId="566D16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250385A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6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83A03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梭梭种植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A4A840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48B76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乌拉特后旗明旭职业培训学校</w:t>
            </w:r>
          </w:p>
        </w:tc>
      </w:tr>
      <w:tr w14:paraId="3D970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2CF8753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7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C428C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  <w:t>花卉栽培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379454">
            <w:pPr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1911B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乌拉特后旗明旭职业培训学校</w:t>
            </w:r>
          </w:p>
        </w:tc>
      </w:tr>
      <w:tr w14:paraId="19F6FF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6FCE76D5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F55710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小儿推拿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7792D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074E7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巴彦淖尔市安鑫职业培训学校</w:t>
            </w:r>
          </w:p>
        </w:tc>
      </w:tr>
      <w:tr w14:paraId="11A14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5D6BEEDB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9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67DFE">
            <w:pPr>
              <w:widowControl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婴幼儿期亲子教育指导</w:t>
            </w:r>
          </w:p>
        </w:tc>
        <w:tc>
          <w:tcPr>
            <w:tcW w:w="1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95CF2">
            <w:pPr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lang w:val="en-US" w:eastAsia="zh-CN" w:bidi="ar-SA"/>
              </w:rPr>
              <w:t>专项能力</w:t>
            </w:r>
          </w:p>
        </w:tc>
        <w:tc>
          <w:tcPr>
            <w:tcW w:w="8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2B47A">
            <w:pPr>
              <w:widowControl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巴彦淖尔市安鑫职业培训学校</w:t>
            </w:r>
          </w:p>
        </w:tc>
      </w:tr>
    </w:tbl>
    <w:p w14:paraId="778E4362">
      <w:pPr>
        <w:rPr>
          <w:rFonts w:hint="eastAsia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0"/>
          <w:szCs w:val="20"/>
          <w:lang w:val="en-US" w:eastAsia="zh-CN" w:bidi="ar"/>
        </w:rPr>
        <w:t xml:space="preserve"> 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reeSerif">
    <w:altName w:val="Times New Roman"/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I4Nzk3ZjkyMDEwNjIwZjA0MjA0Y2Q4ZTE5Mzk1MmIifQ=="/>
  </w:docVars>
  <w:rsids>
    <w:rsidRoot w:val="00000000"/>
    <w:rsid w:val="14331FDC"/>
    <w:rsid w:val="150B6F78"/>
    <w:rsid w:val="19B86AEA"/>
    <w:rsid w:val="1FC068A5"/>
    <w:rsid w:val="21B727C4"/>
    <w:rsid w:val="31091AB9"/>
    <w:rsid w:val="3995289C"/>
    <w:rsid w:val="3A8A389E"/>
    <w:rsid w:val="3EAB0813"/>
    <w:rsid w:val="409D7EFF"/>
    <w:rsid w:val="5AAE6D9E"/>
    <w:rsid w:val="5DFB7080"/>
    <w:rsid w:val="5DFF1BF0"/>
    <w:rsid w:val="66DB5E39"/>
    <w:rsid w:val="68B67B43"/>
    <w:rsid w:val="6FCC26E1"/>
    <w:rsid w:val="78D855EC"/>
    <w:rsid w:val="7BDFCC9D"/>
    <w:rsid w:val="7DFBAF85"/>
    <w:rsid w:val="7F3371BC"/>
    <w:rsid w:val="A0EF50FC"/>
    <w:rsid w:val="DEFE7A8B"/>
    <w:rsid w:val="FFDE8AB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</Words>
  <Characters>71</Characters>
  <Lines>0</Lines>
  <Paragraphs>0</Paragraphs>
  <TotalTime>17.3333333333333</TotalTime>
  <ScaleCrop>false</ScaleCrop>
  <LinksUpToDate>false</LinksUpToDate>
  <CharactersWithSpaces>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大数据中心</cp:lastModifiedBy>
  <cp:lastPrinted>2025-07-02T11:18:40Z</cp:lastPrinted>
  <dcterms:modified xsi:type="dcterms:W3CDTF">2025-07-03T02:22:25Z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011730FB41DA45C5A5310BA30E14F25A_13</vt:lpwstr>
  </property>
  <property fmtid="{D5CDD505-2E9C-101B-9397-08002B2CF9AE}" pid="4" name="KSOTemplateDocerSaveRecord">
    <vt:lpwstr>eyJoZGlkIjoiYmViYTQxMTkzYjdiMWRjZDEzM2JiM2ViZTRmNzgwYjYiLCJ1c2VySWQiOiIzODYyNjE0MjEifQ==</vt:lpwstr>
  </property>
</Properties>
</file>