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5" w:beforeAutospacing="0" w:after="75" w:afterAutospacing="0" w:line="555" w:lineRule="atLeast"/>
        <w:rPr>
          <w:rFonts w:ascii="仿宋_GB2312" w:eastAsia="仿宋_GB2312"/>
          <w:color w:val="000000"/>
          <w:sz w:val="27"/>
          <w:szCs w:val="27"/>
        </w:rPr>
      </w:pPr>
      <w:r>
        <w:rPr>
          <w:rFonts w:hint="eastAsia" w:ascii="仿宋_GB2312" w:eastAsia="仿宋_GB2312"/>
          <w:color w:val="000000"/>
          <w:sz w:val="32"/>
          <w:szCs w:val="32"/>
        </w:rPr>
        <w:t> </w:t>
      </w:r>
    </w:p>
    <w:p>
      <w:pPr>
        <w:pStyle w:val="2"/>
        <w:spacing w:before="75" w:beforeAutospacing="0" w:after="75" w:afterAutospacing="0" w:line="555" w:lineRule="atLeast"/>
        <w:ind w:firstLine="645"/>
        <w:jc w:val="center"/>
        <w:rPr>
          <w:rFonts w:hint="eastAsia" w:ascii="仿宋_GB2312" w:eastAsia="仿宋_GB2312"/>
          <w:color w:val="000000"/>
          <w:sz w:val="27"/>
          <w:szCs w:val="27"/>
        </w:rPr>
      </w:pPr>
      <w:r>
        <w:rPr>
          <w:rFonts w:hint="eastAsia" w:ascii="仿宋_GB2312" w:eastAsia="仿宋_GB2312"/>
          <w:color w:val="000000"/>
          <w:sz w:val="32"/>
          <w:szCs w:val="32"/>
        </w:rPr>
        <w:t> </w:t>
      </w:r>
    </w:p>
    <w:p>
      <w:pPr>
        <w:pStyle w:val="2"/>
        <w:spacing w:before="75" w:beforeAutospacing="0" w:after="75" w:afterAutospacing="0" w:line="555" w:lineRule="atLeast"/>
        <w:jc w:val="center"/>
        <w:rPr>
          <w:rFonts w:hint="eastAsia" w:ascii="仿宋_GB2312" w:eastAsia="仿宋_GB2312"/>
          <w:color w:val="000000"/>
          <w:sz w:val="27"/>
          <w:szCs w:val="27"/>
        </w:rPr>
      </w:pPr>
      <w:r>
        <w:rPr>
          <w:rFonts w:hint="eastAsia" w:ascii="仿宋_GB2312" w:eastAsia="仿宋_GB2312"/>
          <w:color w:val="000000"/>
          <w:sz w:val="32"/>
          <w:szCs w:val="32"/>
        </w:rPr>
        <w:t>乌政办字〔2020〕6号</w:t>
      </w:r>
    </w:p>
    <w:p>
      <w:pPr>
        <w:pStyle w:val="2"/>
        <w:spacing w:before="75" w:beforeAutospacing="0" w:after="75" w:afterAutospacing="0" w:line="555" w:lineRule="atLeast"/>
        <w:jc w:val="center"/>
        <w:rPr>
          <w:rFonts w:hint="eastAsia" w:ascii="仿宋_GB2312" w:eastAsia="仿宋_GB2312"/>
          <w:color w:val="000000"/>
          <w:sz w:val="27"/>
          <w:szCs w:val="27"/>
        </w:rPr>
      </w:pPr>
      <w:r>
        <w:rPr>
          <w:rFonts w:hint="eastAsia" w:ascii="方正小标宋简体" w:eastAsia="方正小标宋简体"/>
          <w:color w:val="000000"/>
          <w:sz w:val="44"/>
          <w:szCs w:val="44"/>
        </w:rPr>
        <w:t> </w:t>
      </w:r>
    </w:p>
    <w:p>
      <w:pPr>
        <w:pStyle w:val="2"/>
        <w:spacing w:before="75" w:beforeAutospacing="0" w:after="75" w:afterAutospacing="0" w:line="555" w:lineRule="atLeast"/>
        <w:jc w:val="center"/>
        <w:rPr>
          <w:rFonts w:hint="eastAsia" w:ascii="仿宋_GB2312" w:eastAsia="仿宋_GB2312"/>
          <w:color w:val="000000"/>
          <w:sz w:val="27"/>
          <w:szCs w:val="27"/>
        </w:rPr>
      </w:pPr>
      <w:r>
        <w:rPr>
          <w:rFonts w:hint="eastAsia" w:ascii="方正小标宋简体" w:eastAsia="方正小标宋简体"/>
          <w:color w:val="000000"/>
          <w:sz w:val="44"/>
          <w:szCs w:val="44"/>
        </w:rPr>
        <w:t>乌拉特后旗人民政府办公室</w:t>
      </w:r>
    </w:p>
    <w:p>
      <w:pPr>
        <w:pStyle w:val="2"/>
        <w:spacing w:before="75" w:beforeAutospacing="0" w:after="75" w:afterAutospacing="0" w:line="555" w:lineRule="atLeast"/>
        <w:jc w:val="center"/>
        <w:rPr>
          <w:rFonts w:hint="eastAsia" w:ascii="仿宋_GB2312" w:eastAsia="仿宋_GB2312"/>
          <w:color w:val="000000"/>
          <w:sz w:val="27"/>
          <w:szCs w:val="27"/>
        </w:rPr>
      </w:pPr>
      <w:r>
        <w:rPr>
          <w:rFonts w:hint="eastAsia" w:ascii="方正小标宋简体" w:eastAsia="方正小标宋简体"/>
          <w:color w:val="000000"/>
          <w:sz w:val="44"/>
          <w:szCs w:val="44"/>
        </w:rPr>
        <w:t>印发《乌拉特后旗2020年畜间布病防控实施方案》的通知</w:t>
      </w:r>
    </w:p>
    <w:p>
      <w:pPr>
        <w:pStyle w:val="2"/>
        <w:spacing w:before="75" w:beforeAutospacing="0" w:after="75" w:afterAutospacing="0" w:line="555" w:lineRule="atLeast"/>
        <w:rPr>
          <w:rFonts w:hint="eastAsia" w:ascii="仿宋_GB2312" w:eastAsia="仿宋_GB2312"/>
          <w:color w:val="000000"/>
          <w:sz w:val="27"/>
          <w:szCs w:val="27"/>
        </w:rPr>
      </w:pPr>
      <w:r>
        <w:rPr>
          <w:rFonts w:hint="eastAsia" w:ascii="仿宋_GB2312" w:eastAsia="仿宋_GB2312"/>
          <w:color w:val="000000"/>
          <w:sz w:val="32"/>
          <w:szCs w:val="32"/>
        </w:rPr>
        <w:t> </w:t>
      </w:r>
    </w:p>
    <w:p>
      <w:pPr>
        <w:pStyle w:val="2"/>
        <w:spacing w:before="75" w:beforeAutospacing="0" w:after="75" w:afterAutospacing="0" w:line="555" w:lineRule="atLeast"/>
        <w:rPr>
          <w:rFonts w:hint="eastAsia" w:ascii="仿宋_GB2312" w:eastAsia="仿宋_GB2312"/>
          <w:color w:val="000000"/>
          <w:sz w:val="27"/>
          <w:szCs w:val="27"/>
        </w:rPr>
      </w:pPr>
      <w:r>
        <w:rPr>
          <w:rFonts w:hint="eastAsia" w:ascii="仿宋_GB2312" w:eastAsia="仿宋_GB2312"/>
          <w:color w:val="000000"/>
          <w:sz w:val="32"/>
          <w:szCs w:val="32"/>
        </w:rPr>
        <w:t>各苏木镇人民政府，旗直各相关部门：</w:t>
      </w:r>
    </w:p>
    <w:p>
      <w:pPr>
        <w:pStyle w:val="2"/>
        <w:spacing w:before="75" w:beforeAutospacing="0" w:after="75" w:afterAutospacing="0" w:line="555" w:lineRule="atLeast"/>
        <w:ind w:firstLine="645"/>
        <w:rPr>
          <w:rFonts w:hint="eastAsia" w:ascii="仿宋_GB2312" w:eastAsia="仿宋_GB2312"/>
          <w:color w:val="000000"/>
          <w:sz w:val="27"/>
          <w:szCs w:val="27"/>
        </w:rPr>
      </w:pPr>
      <w:r>
        <w:rPr>
          <w:rFonts w:hint="eastAsia" w:ascii="仿宋_GB2312" w:eastAsia="仿宋_GB2312"/>
          <w:color w:val="000000"/>
          <w:sz w:val="32"/>
          <w:szCs w:val="32"/>
        </w:rPr>
        <w:t>现将《乌拉特后旗2020年畜间布病防控实施方案》随文印发给你们，请高度重视，认真抓好贯彻落实。</w:t>
      </w:r>
    </w:p>
    <w:p>
      <w:pPr>
        <w:pStyle w:val="2"/>
        <w:spacing w:before="75" w:beforeAutospacing="0" w:after="75" w:afterAutospacing="0" w:line="555" w:lineRule="atLeast"/>
        <w:rPr>
          <w:rFonts w:hint="eastAsia" w:ascii="仿宋_GB2312" w:eastAsia="仿宋_GB2312"/>
          <w:color w:val="000000"/>
          <w:sz w:val="32"/>
          <w:szCs w:val="32"/>
        </w:rPr>
      </w:pPr>
      <w:r>
        <w:rPr>
          <w:rFonts w:hint="eastAsia" w:ascii="仿宋_GB2312" w:eastAsia="仿宋_GB2312"/>
          <w:color w:val="000000"/>
          <w:sz w:val="32"/>
          <w:szCs w:val="32"/>
        </w:rPr>
        <w:t> </w:t>
      </w:r>
    </w:p>
    <w:p>
      <w:pPr>
        <w:pStyle w:val="2"/>
        <w:spacing w:before="75" w:beforeAutospacing="0" w:after="75" w:afterAutospacing="0" w:line="555" w:lineRule="atLeast"/>
        <w:rPr>
          <w:rFonts w:hint="eastAsia" w:ascii="仿宋_GB2312" w:eastAsia="仿宋_GB2312"/>
          <w:color w:val="000000"/>
          <w:sz w:val="32"/>
          <w:szCs w:val="32"/>
        </w:rPr>
      </w:pPr>
    </w:p>
    <w:p>
      <w:pPr>
        <w:pStyle w:val="2"/>
        <w:spacing w:before="75" w:beforeAutospacing="0" w:after="75" w:afterAutospacing="0" w:line="555" w:lineRule="atLeast"/>
        <w:rPr>
          <w:rFonts w:hint="eastAsia" w:ascii="仿宋_GB2312" w:eastAsia="仿宋_GB2312"/>
          <w:color w:val="000000"/>
          <w:sz w:val="27"/>
          <w:szCs w:val="27"/>
        </w:rPr>
      </w:pPr>
    </w:p>
    <w:p>
      <w:pPr>
        <w:pStyle w:val="2"/>
        <w:spacing w:before="75" w:beforeAutospacing="0" w:after="75" w:afterAutospacing="0" w:line="555" w:lineRule="atLeast"/>
        <w:ind w:firstLine="4320"/>
        <w:jc w:val="right"/>
        <w:rPr>
          <w:rFonts w:hint="eastAsia" w:ascii="仿宋_GB2312" w:eastAsia="仿宋_GB2312"/>
          <w:color w:val="000000"/>
          <w:sz w:val="27"/>
          <w:szCs w:val="27"/>
        </w:rPr>
      </w:pPr>
      <w:r>
        <w:rPr>
          <w:rFonts w:hint="eastAsia" w:ascii="仿宋_GB2312" w:eastAsia="仿宋_GB2312"/>
          <w:color w:val="000000"/>
          <w:sz w:val="32"/>
          <w:szCs w:val="32"/>
        </w:rPr>
        <w:t>乌拉特后旗人民政府办公室</w:t>
      </w:r>
    </w:p>
    <w:p>
      <w:pPr>
        <w:pStyle w:val="2"/>
        <w:spacing w:before="75" w:beforeAutospacing="0" w:after="75" w:afterAutospacing="0" w:line="555" w:lineRule="atLeast"/>
        <w:ind w:firstLine="645"/>
        <w:jc w:val="right"/>
        <w:rPr>
          <w:rFonts w:hint="eastAsia" w:ascii="仿宋_GB2312" w:eastAsia="仿宋_GB2312"/>
          <w:color w:val="000000"/>
          <w:sz w:val="27"/>
          <w:szCs w:val="27"/>
        </w:rPr>
      </w:pPr>
      <w:r>
        <w:rPr>
          <w:rFonts w:hint="eastAsia" w:ascii="仿宋_GB2312" w:eastAsia="仿宋_GB2312"/>
          <w:color w:val="000000"/>
          <w:sz w:val="32"/>
          <w:szCs w:val="32"/>
        </w:rPr>
        <w:t>                 2020年3月13日</w:t>
      </w:r>
    </w:p>
    <w:p>
      <w:pPr>
        <w:pStyle w:val="2"/>
        <w:spacing w:before="75" w:beforeAutospacing="0" w:after="75" w:afterAutospacing="0" w:line="555" w:lineRule="atLeast"/>
        <w:rPr>
          <w:rFonts w:hint="eastAsia" w:ascii="仿宋_GB2312" w:eastAsia="仿宋_GB2312"/>
          <w:color w:val="000000"/>
          <w:sz w:val="27"/>
          <w:szCs w:val="27"/>
        </w:rPr>
      </w:pPr>
      <w:r>
        <w:rPr>
          <w:rFonts w:hint="eastAsia" w:ascii="仿宋_GB2312" w:eastAsia="仿宋_GB2312"/>
          <w:color w:val="000000"/>
          <w:sz w:val="32"/>
          <w:szCs w:val="32"/>
        </w:rPr>
        <w:t> </w:t>
      </w:r>
    </w:p>
    <w:p>
      <w:pPr>
        <w:pStyle w:val="2"/>
        <w:spacing w:before="75" w:beforeAutospacing="0" w:after="75" w:afterAutospacing="0" w:line="555" w:lineRule="atLeast"/>
        <w:ind w:firstLine="285"/>
        <w:rPr>
          <w:rFonts w:hint="eastAsia" w:ascii="仿宋_GB2312" w:eastAsia="仿宋_GB2312"/>
          <w:color w:val="000000"/>
          <w:sz w:val="27"/>
          <w:szCs w:val="27"/>
        </w:rPr>
      </w:pPr>
      <w:r>
        <w:rPr>
          <w:rFonts w:hint="eastAsia" w:ascii="仿宋_GB2312" w:eastAsia="仿宋_GB2312"/>
          <w:color w:val="000000"/>
          <w:sz w:val="29"/>
          <w:szCs w:val="29"/>
          <w:u w:val="single"/>
        </w:rPr>
        <w:t>乌拉特后旗人民政府办公室    2020年3月13日印发 </w:t>
      </w:r>
    </w:p>
    <w:p>
      <w:pPr>
        <w:pStyle w:val="2"/>
        <w:spacing w:before="75" w:beforeAutospacing="0" w:after="75" w:afterAutospacing="0" w:line="555" w:lineRule="atLeast"/>
        <w:ind w:firstLine="285"/>
        <w:rPr>
          <w:rFonts w:hint="eastAsia" w:ascii="仿宋_GB2312" w:eastAsia="仿宋_GB2312"/>
          <w:color w:val="000000"/>
          <w:sz w:val="27"/>
          <w:szCs w:val="27"/>
        </w:rPr>
      </w:pPr>
    </w:p>
    <w:p>
      <w:pPr>
        <w:pStyle w:val="2"/>
        <w:spacing w:before="75" w:beforeAutospacing="0" w:after="75" w:afterAutospacing="0" w:line="555" w:lineRule="atLeast"/>
        <w:jc w:val="center"/>
        <w:rPr>
          <w:rFonts w:hint="eastAsia" w:ascii="仿宋_GB2312" w:eastAsia="仿宋_GB2312"/>
          <w:color w:val="000000"/>
          <w:sz w:val="27"/>
          <w:szCs w:val="27"/>
        </w:rPr>
      </w:pPr>
      <w:r>
        <w:rPr>
          <w:rFonts w:hint="eastAsia" w:ascii="方正小标宋简体" w:eastAsia="方正小标宋简体"/>
          <w:color w:val="000000"/>
          <w:sz w:val="44"/>
          <w:szCs w:val="44"/>
        </w:rPr>
        <w:t>乌拉特后旗2020年畜间布病防控实施方案</w:t>
      </w:r>
    </w:p>
    <w:p>
      <w:pPr>
        <w:pStyle w:val="2"/>
        <w:spacing w:before="75" w:beforeAutospacing="0" w:after="75" w:afterAutospacing="0" w:line="555" w:lineRule="atLeast"/>
        <w:ind w:firstLine="645"/>
        <w:rPr>
          <w:rFonts w:hint="eastAsia" w:ascii="仿宋_GB2312" w:eastAsia="仿宋_GB2312"/>
          <w:color w:val="000000"/>
          <w:sz w:val="27"/>
          <w:szCs w:val="27"/>
        </w:rPr>
      </w:pPr>
      <w:r>
        <w:rPr>
          <w:rFonts w:hint="eastAsia" w:ascii="仿宋_GB2312" w:eastAsia="仿宋_GB2312"/>
          <w:color w:val="000000"/>
          <w:sz w:val="32"/>
          <w:szCs w:val="32"/>
        </w:rPr>
        <w:t> </w:t>
      </w:r>
    </w:p>
    <w:p>
      <w:pPr>
        <w:pStyle w:val="2"/>
        <w:spacing w:before="75" w:beforeAutospacing="0" w:after="75" w:afterAutospacing="0" w:line="555" w:lineRule="atLeast"/>
        <w:ind w:firstLine="645"/>
        <w:rPr>
          <w:rFonts w:hint="eastAsia" w:ascii="仿宋_GB2312" w:eastAsia="仿宋_GB2312"/>
          <w:color w:val="000000"/>
          <w:sz w:val="27"/>
          <w:szCs w:val="27"/>
        </w:rPr>
      </w:pPr>
      <w:r>
        <w:rPr>
          <w:rFonts w:hint="eastAsia" w:ascii="仿宋_GB2312" w:eastAsia="仿宋_GB2312"/>
          <w:color w:val="000000"/>
          <w:sz w:val="32"/>
          <w:szCs w:val="32"/>
        </w:rPr>
        <w:t>为切实做好2020年全旗畜间布病防控工作，坚持预防为主的方针，采取因地制宜、分区防控、人畜同步、区域联防、统筹推进的防治策略，逐步控制布病。根据农业农村部《2020年畜牧兽医工作要点》等有关文件精神，结合我旗实际，制定本方案。</w:t>
      </w:r>
    </w:p>
    <w:p>
      <w:pPr>
        <w:pStyle w:val="2"/>
        <w:spacing w:before="75" w:beforeAutospacing="0" w:after="75" w:afterAutospacing="0" w:line="555" w:lineRule="atLeast"/>
        <w:ind w:firstLine="645"/>
        <w:rPr>
          <w:rFonts w:hint="eastAsia" w:ascii="仿宋_GB2312" w:eastAsia="仿宋_GB2312"/>
          <w:color w:val="000000"/>
          <w:sz w:val="27"/>
          <w:szCs w:val="27"/>
        </w:rPr>
      </w:pPr>
      <w:r>
        <w:rPr>
          <w:rFonts w:hint="eastAsia" w:ascii="黑体" w:hAnsi="黑体" w:eastAsia="黑体"/>
          <w:color w:val="000000"/>
          <w:sz w:val="32"/>
          <w:szCs w:val="32"/>
        </w:rPr>
        <w:t>一、防控目标</w:t>
      </w:r>
    </w:p>
    <w:p>
      <w:pPr>
        <w:pStyle w:val="2"/>
        <w:spacing w:before="75" w:beforeAutospacing="0" w:after="75" w:afterAutospacing="0" w:line="555" w:lineRule="atLeast"/>
        <w:ind w:firstLine="645"/>
        <w:rPr>
          <w:rFonts w:hint="eastAsia" w:ascii="仿宋_GB2312" w:eastAsia="仿宋_GB2312"/>
          <w:color w:val="000000"/>
          <w:sz w:val="27"/>
          <w:szCs w:val="27"/>
        </w:rPr>
      </w:pPr>
      <w:r>
        <w:rPr>
          <w:rFonts w:hint="eastAsia" w:ascii="仿宋_GB2312" w:eastAsia="仿宋_GB2312"/>
          <w:color w:val="000000"/>
          <w:sz w:val="32"/>
          <w:szCs w:val="32"/>
        </w:rPr>
        <w:t>2020年要按期完成上三级下达的畜间布病防控任务，推进免疫无疫区建设，守住畜间布病控制区标准底线，畜间阳性率控制在0.5%以下，畜人感染率较2019年有所下降。</w:t>
      </w:r>
    </w:p>
    <w:p>
      <w:pPr>
        <w:pStyle w:val="2"/>
        <w:spacing w:before="75" w:beforeAutospacing="0" w:after="75" w:afterAutospacing="0" w:line="555" w:lineRule="atLeast"/>
        <w:ind w:firstLine="645"/>
        <w:rPr>
          <w:rFonts w:hint="eastAsia" w:ascii="仿宋_GB2312" w:eastAsia="仿宋_GB2312"/>
          <w:color w:val="000000"/>
          <w:sz w:val="27"/>
          <w:szCs w:val="27"/>
        </w:rPr>
      </w:pPr>
      <w:r>
        <w:rPr>
          <w:rFonts w:hint="eastAsia" w:ascii="黑体" w:hAnsi="黑体" w:eastAsia="黑体"/>
          <w:color w:val="000000"/>
          <w:sz w:val="32"/>
          <w:szCs w:val="32"/>
        </w:rPr>
        <w:t>二、防控任务</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（一）打造免疫无疫区，全面巩固畜间布病控制区标准。</w:t>
      </w:r>
      <w:r>
        <w:rPr>
          <w:rFonts w:hint="eastAsia" w:ascii="仿宋_GB2312" w:eastAsia="仿宋_GB2312"/>
          <w:color w:val="000000"/>
          <w:sz w:val="32"/>
          <w:szCs w:val="32"/>
        </w:rPr>
        <w:t>后山地区根据近两年主动普查和人间网报病例溯源监测,阳性率低于0.1%,人间网报病例每个嘎查低于2人,自然屏障较好的潮格温都尔镇</w:t>
      </w:r>
      <w:r>
        <w:rPr>
          <w:rFonts w:hint="eastAsia" w:ascii="楷体_GB2312" w:eastAsia="楷体_GB2312"/>
          <w:color w:val="000000"/>
          <w:sz w:val="32"/>
          <w:szCs w:val="32"/>
        </w:rPr>
        <w:t>(西尼乌素嘎查、巴音努日布嘎查)</w:t>
      </w:r>
      <w:r>
        <w:rPr>
          <w:rFonts w:hint="eastAsia" w:ascii="仿宋_GB2312" w:eastAsia="仿宋_GB2312"/>
          <w:color w:val="000000"/>
          <w:sz w:val="32"/>
          <w:szCs w:val="32"/>
        </w:rPr>
        <w:t>巴音前达门苏木</w:t>
      </w:r>
      <w:r>
        <w:rPr>
          <w:rFonts w:hint="eastAsia" w:ascii="楷体_GB2312" w:eastAsia="楷体_GB2312"/>
          <w:color w:val="000000"/>
          <w:sz w:val="32"/>
          <w:szCs w:val="32"/>
        </w:rPr>
        <w:t>(巴音呼热嘎查、巴音查干嘎查)</w:t>
      </w:r>
      <w:r>
        <w:rPr>
          <w:rFonts w:hint="eastAsia" w:ascii="仿宋_GB2312" w:eastAsia="仿宋_GB2312"/>
          <w:color w:val="000000"/>
          <w:sz w:val="32"/>
          <w:szCs w:val="32"/>
        </w:rPr>
        <w:t>获各琦苏木</w:t>
      </w:r>
      <w:r>
        <w:rPr>
          <w:rFonts w:hint="eastAsia" w:ascii="楷体_GB2312" w:eastAsia="楷体_GB2312"/>
          <w:color w:val="000000"/>
          <w:sz w:val="32"/>
          <w:szCs w:val="32"/>
        </w:rPr>
        <w:t>(前达门嘎查、巴拉鸟拉嘎查)</w:t>
      </w:r>
      <w:r>
        <w:rPr>
          <w:rFonts w:hint="eastAsia" w:ascii="仿宋_GB2312" w:eastAsia="仿宋_GB2312"/>
          <w:color w:val="000000"/>
          <w:sz w:val="32"/>
          <w:szCs w:val="32"/>
        </w:rPr>
        <w:t>适时开展监测净化,以上6个嘎查的牛羊按照自繁自养，只出不进的原则流动；今年，在2019年监测基础上，按照整村整群推进的原则继续开展布病检测净化,检出的阳性畜全部扑杀淘汰并进行无害化处理,种公畜100%进行检测,结合春防会战做好新补栏种公畜的基线调查；对人间网报布病新患者饲养的羊、牛和流产疑似布病的羊和牛及时开展溯源性流行病学调查和检测,检测做到应检尽检。检出阳性畜及时全部扑杀淘汰,并进行无害化处理；同群畜必须全部进行布病苗灌服免疫，如有流产胎儿、胎衣、排泄物等必须进行深埋、焚烧等无害化处理；强化消毒灭源工作,紧抓春秋防疫和高温季节三个消毒时间段不放松,努力推广免疫和普检前的压尘消毒工作,力争消毒工作科学规范；对调入我旗的外来牛羊全部进行布病血清学检测,检测出的阳性牛羊全部扑杀淘汰并无害化处理；加强产地检疫和运输检疫工作,坚决执行无检疫证明进入我旗的牛羊布病监测全覆盖,检测出的阳性畜无偿扑杀,以此防止外源性布病疫情传入我旗；及时对新生仔畜及新补栏畜的灌服补免工作,做到应免尽免。</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(二)加大宣传培训力度。</w:t>
      </w:r>
      <w:r>
        <w:rPr>
          <w:rFonts w:hint="eastAsia" w:ascii="仿宋_GB2312" w:eastAsia="仿宋_GB2312"/>
          <w:color w:val="000000"/>
          <w:sz w:val="32"/>
          <w:szCs w:val="32"/>
        </w:rPr>
        <w:t>继续强化布病防控知识宣传培训工作,重点对基层防疫员和从事动物饲养及动物产品生产、屠宰贩运、加工、销售等有关人员进行布病防控有关法规、政策、技术、个人防护等知识进行宣传培训。同时利用电视、电台、报刊宣传单等多种形式,大力宣传普及布病防控知识,不断提高自我防范意识和能力,营造群防群控氛围。</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(三)落实强制灌服免疫。</w:t>
      </w:r>
      <w:r>
        <w:rPr>
          <w:rFonts w:hint="eastAsia" w:ascii="仿宋_GB2312" w:eastAsia="仿宋_GB2312"/>
          <w:color w:val="000000"/>
          <w:sz w:val="32"/>
          <w:szCs w:val="32"/>
        </w:rPr>
        <w:t>强化内防,灌服免疫是主要措施。2020年,继续按政府保密度、业务部门保质量的要求,以嘎查村为单位组建布病防控专业队,规范开展灌服免疫。全旗羊、牛在10-11月份进行集中免疫,新补栏羊、牛适时进行补免,羊、牛种公畜禁止免疫。规范填写免疫档案记录,做好辖区内奶牛免疫情况的备案登记工作。</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(四)强化消毒灭源工作。</w:t>
      </w:r>
      <w:r>
        <w:rPr>
          <w:rFonts w:hint="eastAsia" w:ascii="仿宋_GB2312" w:eastAsia="仿宋_GB2312"/>
          <w:color w:val="000000"/>
          <w:sz w:val="32"/>
          <w:szCs w:val="32"/>
        </w:rPr>
        <w:t>按照《自治区畜间布病疫点处置规范(修订)的通知》文件要求,对历年来的280个畜间新老疫点进行规范化消毒灭源。各苏木镇要以历年现场培训会的要求和程序对辖区内的牲畜圈舍、牲畜交易场所、屠宰场等要使用大中型消毒机械进行彻底消毒，消毒前必须对场、圈舍进行清扫，湿透度达到3厘米以上。</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(五)全力完成畜间布病主动普查工作。</w:t>
      </w:r>
      <w:r>
        <w:rPr>
          <w:rFonts w:hint="eastAsia" w:ascii="仿宋_GB2312" w:eastAsia="仿宋_GB2312"/>
          <w:color w:val="000000"/>
          <w:sz w:val="32"/>
          <w:szCs w:val="32"/>
        </w:rPr>
        <w:t>2020年，主动普查要以上一年度检测为基础继续按照整村整群推进的原则继续开展布病检测净化工作；对2019年新发疫点上和周边场群的</w:t>
      </w:r>
      <w:r>
        <w:rPr>
          <w:rFonts w:hint="eastAsia" w:ascii="楷体_GB2312" w:eastAsia="楷体_GB2312"/>
          <w:color w:val="000000"/>
          <w:sz w:val="32"/>
          <w:szCs w:val="32"/>
        </w:rPr>
        <w:t>(3月龄以上新生羔羊、1周岁后备羊、成年羊各占1/3的比例)</w:t>
      </w:r>
      <w:r>
        <w:rPr>
          <w:rFonts w:hint="eastAsia" w:ascii="仿宋_GB2312" w:eastAsia="仿宋_GB2312"/>
          <w:color w:val="000000"/>
          <w:sz w:val="32"/>
          <w:szCs w:val="32"/>
        </w:rPr>
        <w:t>羊进行抽检；种公畜100%检测，检出的阳性畜全部扑杀淘汰并无害化处理。</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（六）加强奶牛“两病”防控工作。</w:t>
      </w:r>
      <w:r>
        <w:rPr>
          <w:rFonts w:hint="eastAsia" w:ascii="仿宋_GB2312" w:eastAsia="仿宋_GB2312"/>
          <w:color w:val="000000"/>
          <w:sz w:val="32"/>
          <w:szCs w:val="32"/>
        </w:rPr>
        <w:t>7-8月份，推进奶牛布病、结核病“两病”监测工作，检出的阳性畜全部扑杀淘汰并无害化处理，同时建立“两病”净化场、净化区，分区逐步净化“两病”。</w:t>
      </w:r>
    </w:p>
    <w:p>
      <w:pPr>
        <w:pStyle w:val="2"/>
        <w:spacing w:before="75" w:beforeAutospacing="0" w:after="75" w:afterAutospacing="0" w:line="555" w:lineRule="atLeast"/>
        <w:ind w:firstLine="645"/>
        <w:rPr>
          <w:rFonts w:hint="eastAsia" w:ascii="仿宋_GB2312" w:eastAsia="仿宋_GB2312"/>
          <w:color w:val="000000"/>
          <w:sz w:val="27"/>
          <w:szCs w:val="27"/>
        </w:rPr>
      </w:pPr>
      <w:r>
        <w:rPr>
          <w:rFonts w:hint="eastAsia" w:ascii="黑体" w:hAnsi="黑体" w:eastAsia="黑体"/>
          <w:color w:val="000000"/>
          <w:sz w:val="32"/>
          <w:szCs w:val="32"/>
        </w:rPr>
        <w:t>三、防控措施</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(一)强化组织领导，落实责任。</w:t>
      </w:r>
      <w:r>
        <w:rPr>
          <w:rFonts w:hint="eastAsia" w:ascii="仿宋_GB2312" w:eastAsia="仿宋_GB2312"/>
          <w:color w:val="000000"/>
          <w:sz w:val="32"/>
          <w:szCs w:val="32"/>
        </w:rPr>
        <w:t>坚持旗级、苏木镇政府主要领导是动物防疫工作第一责任人，分管领导是直接责任人的原则，各级政府成立布病防控工作专项领导小组，各嘎查村要组建布病免疫专业队伍，旗政府与苏木镇政府</w:t>
      </w:r>
      <w:r>
        <w:rPr>
          <w:rFonts w:hint="eastAsia" w:ascii="仿宋_GB2312" w:eastAsia="仿宋_GB2312"/>
          <w:color w:val="000000"/>
          <w:sz w:val="32"/>
          <w:szCs w:val="32"/>
          <w:lang w:val="en-US" w:eastAsia="zh-CN"/>
        </w:rPr>
        <w:t>签订</w:t>
      </w:r>
      <w:r>
        <w:rPr>
          <w:rFonts w:hint="eastAsia" w:ascii="仿宋_GB2312" w:eastAsia="仿宋_GB2312"/>
          <w:color w:val="000000"/>
          <w:sz w:val="32"/>
          <w:szCs w:val="32"/>
        </w:rPr>
        <w:t>责任状，苏木镇政府与村嘎查</w:t>
      </w:r>
      <w:r>
        <w:rPr>
          <w:rFonts w:hint="eastAsia" w:ascii="仿宋_GB2312" w:eastAsia="仿宋_GB2312"/>
          <w:color w:val="000000"/>
          <w:sz w:val="32"/>
          <w:szCs w:val="32"/>
          <w:lang w:val="en-US" w:eastAsia="zh-CN"/>
        </w:rPr>
        <w:t>签订</w:t>
      </w:r>
      <w:r>
        <w:rPr>
          <w:rFonts w:hint="eastAsia" w:ascii="仿宋_GB2312" w:eastAsia="仿宋_GB2312"/>
          <w:color w:val="000000"/>
          <w:sz w:val="32"/>
          <w:szCs w:val="32"/>
        </w:rPr>
        <w:t>责任状，基层兽医站与防疫员</w:t>
      </w:r>
      <w:r>
        <w:rPr>
          <w:rFonts w:hint="eastAsia" w:ascii="仿宋_GB2312" w:eastAsia="仿宋_GB2312"/>
          <w:color w:val="000000"/>
          <w:sz w:val="32"/>
          <w:szCs w:val="32"/>
          <w:lang w:val="en-US" w:eastAsia="zh-CN"/>
        </w:rPr>
        <w:t>签订</w:t>
      </w:r>
      <w:bookmarkStart w:id="0" w:name="_GoBack"/>
      <w:bookmarkEnd w:id="0"/>
      <w:r>
        <w:rPr>
          <w:rFonts w:hint="eastAsia" w:ascii="仿宋_GB2312" w:eastAsia="仿宋_GB2312"/>
          <w:color w:val="000000"/>
          <w:sz w:val="32"/>
          <w:szCs w:val="32"/>
        </w:rPr>
        <w:t>责任状，形成层层把关、层层落实、责任到人的责任落实机制。</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(二)强化卫计、农牧部门协作机制。</w:t>
      </w:r>
      <w:r>
        <w:rPr>
          <w:rFonts w:hint="eastAsia" w:ascii="仿宋_GB2312" w:eastAsia="仿宋_GB2312"/>
          <w:color w:val="000000"/>
          <w:sz w:val="32"/>
          <w:szCs w:val="32"/>
        </w:rPr>
        <w:t>卫计、农牧部门要本着“各司其职、各负其责、信息互通、及时准确、同级协作、资源共享”的原则，定期对布病防控工作及存在问题进行通报，分析疫情形势，评估疫情风险和防控效果，做到早发现早处置。</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(三)加强布病防控专业队的建设。</w:t>
      </w:r>
      <w:r>
        <w:rPr>
          <w:rFonts w:hint="eastAsia" w:ascii="仿宋_GB2312" w:eastAsia="仿宋_GB2312"/>
          <w:color w:val="000000"/>
          <w:sz w:val="32"/>
          <w:szCs w:val="32"/>
        </w:rPr>
        <w:t>各苏木镇要以嘎查(村)为单位成立由苏木镇嘎查(村)干部、防疫员、助防员组成的专业防控队伍，每个工作队组成人员不少于5人，具体负责疫苗灌服、消毒、防控档案记录等工作，每户工作结束后，要由嘎查(村)领导、防疫员、畜主进行签字确认，保证防控工作落到实处。在集中免疫期间，各苏木镇必须在每个嘎查村配备至少2名助防员，并将助防员工资纳入本级财政预算按时发放，同时以文件的形式明确固定助防员工资，建立长效机制，以保证动物防疫工作的正常开展。</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(四)强化个人防护。</w:t>
      </w:r>
      <w:r>
        <w:rPr>
          <w:rFonts w:hint="eastAsia" w:ascii="仿宋_GB2312" w:eastAsia="仿宋_GB2312"/>
          <w:color w:val="000000"/>
          <w:sz w:val="32"/>
          <w:szCs w:val="32"/>
        </w:rPr>
        <w:t>布病属人畜共患病，要求所有参与防控的人员要严格按照防护规程做好个人防护，凡与疫苗、牲畜接触的人员要穿防护服和雨鞋、戴口罩、手套、眼套(眼镜)，工作期间禁止喝水、吃零食、吸烟等，工作结束后，对手、鞋底进行消毒，凡因防护不到位、消毒不彻底造成人员感染的，按照《乌拉特后旗嘎查村防疫员考核管理办法》进行处罚。</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(五)实行市场准入，严格报批、报检制度。</w:t>
      </w:r>
      <w:r>
        <w:rPr>
          <w:rFonts w:hint="eastAsia" w:ascii="仿宋_GB2312" w:eastAsia="仿宋_GB2312"/>
          <w:color w:val="000000"/>
          <w:sz w:val="32"/>
          <w:szCs w:val="32"/>
        </w:rPr>
        <w:t>加强市场巡查严密监控养殖场、交易市场流通动态，全面推进产地检疫工作的开展，切实做到“不免疫不挂标、不挂标不检疫、不检疫不准上市流通”。严禁从布病高风险旗县区调入牛羊。全旗在各苏木镇都建立了产地检疫报检点，养殖户调运活畜必须凭借非疫区证明、动物检疫合格证明、活畜布病检验报告在24小时内向调入地动监所进行报批报检，待监督检查申批后方可进入。</w:t>
      </w:r>
    </w:p>
    <w:p>
      <w:pPr>
        <w:pStyle w:val="2"/>
        <w:spacing w:before="75" w:beforeAutospacing="0" w:after="75" w:afterAutospacing="0" w:line="555" w:lineRule="atLeast"/>
        <w:ind w:firstLine="645"/>
        <w:rPr>
          <w:rFonts w:hint="eastAsia" w:ascii="仿宋_GB2312" w:eastAsia="仿宋_GB2312"/>
          <w:color w:val="000000"/>
          <w:sz w:val="27"/>
          <w:szCs w:val="27"/>
        </w:rPr>
      </w:pPr>
      <w:r>
        <w:rPr>
          <w:rStyle w:val="5"/>
          <w:rFonts w:hint="eastAsia" w:ascii="楷体_GB2312" w:eastAsia="楷体_GB2312"/>
          <w:color w:val="000000"/>
          <w:sz w:val="32"/>
          <w:szCs w:val="32"/>
        </w:rPr>
        <w:t>（六）强化督促检查。</w:t>
      </w:r>
      <w:r>
        <w:rPr>
          <w:rFonts w:hint="eastAsia" w:ascii="仿宋_GB2312" w:eastAsia="仿宋_GB2312"/>
          <w:color w:val="000000"/>
          <w:sz w:val="32"/>
          <w:szCs w:val="32"/>
        </w:rPr>
        <w:t>布病防控期间和结束后，将由</w:t>
      </w:r>
      <w:r>
        <w:rPr>
          <w:rFonts w:hint="eastAsia" w:ascii="仿宋_GB2312" w:eastAsia="仿宋_GB2312"/>
          <w:color w:val="000000"/>
          <w:sz w:val="30"/>
          <w:szCs w:val="30"/>
        </w:rPr>
        <w:t>旗委、旗政府</w:t>
      </w:r>
      <w:r>
        <w:rPr>
          <w:rFonts w:hint="eastAsia" w:ascii="仿宋_GB2312" w:eastAsia="仿宋_GB2312"/>
          <w:color w:val="000000"/>
          <w:sz w:val="32"/>
          <w:szCs w:val="32"/>
        </w:rPr>
        <w:t>组织相关部门对苏木镇防控工作情况进行督查，对因经费不到位、措施落实不力、工作力度不够导致未完成工作任务的苏木镇，根据工作开展情况进行通报批评，并约谈相关苏木镇主要领导，核减畜间布病防控经费，责成限期完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NmYxMTlkOGVmMjZjZjZlMzVkOWNiMzg4MTRkNDgifQ=="/>
  </w:docVars>
  <w:rsids>
    <w:rsidRoot w:val="00D25A82"/>
    <w:rsid w:val="00376545"/>
    <w:rsid w:val="00D25A82"/>
    <w:rsid w:val="00E01E93"/>
    <w:rsid w:val="34542791"/>
    <w:rsid w:val="4A59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2583</Words>
  <Characters>2652</Characters>
  <Lines>19</Lines>
  <Paragraphs>5</Paragraphs>
  <TotalTime>3</TotalTime>
  <ScaleCrop>false</ScaleCrop>
  <LinksUpToDate>false</LinksUpToDate>
  <CharactersWithSpaces>2681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2021-01-18T08:58:00Z</dcterms:created>
  <dc:creator>zhangchao</dc:creator>
  <cp:lastModifiedBy>雪</cp:lastModifiedBy>
  <dcterms:modified xsi:type="dcterms:W3CDTF">2023-07-17T08:19:21Z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5FEC003C4AAC4BEC96928F54A59F75A0_13</vt:lpwstr>
  </property>
</Properties>
</file>